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92" w:rsidRDefault="006220DE" w:rsidP="00BA4792">
      <w:r>
        <w:t xml:space="preserve">                                                                             </w:t>
      </w:r>
      <w:r w:rsidR="00140B59" w:rsidRPr="00140B59">
        <w:rPr>
          <w:noProof/>
          <w:lang w:eastAsia="es-MX"/>
        </w:rPr>
        <w:drawing>
          <wp:inline distT="0" distB="0" distL="0" distR="0">
            <wp:extent cx="8782493" cy="5613062"/>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6285" cy="5621876"/>
                    </a:xfrm>
                    <a:prstGeom prst="rect">
                      <a:avLst/>
                    </a:prstGeom>
                    <a:noFill/>
                    <a:ln>
                      <a:noFill/>
                    </a:ln>
                  </pic:spPr>
                </pic:pic>
              </a:graphicData>
            </a:graphic>
          </wp:inline>
        </w:drawing>
      </w:r>
      <w:r>
        <w:t xml:space="preserve">                                                                                                                                                                                                                                                                                                                                                                                                                                                                                                                                                                                                                                                                                                                                                                                                                                                                                                                                                                                                                                                                                                                                                                                                                                                                                                                                                                                                                                                                                                                                                                                                                                                                                                                                                                                                                                                                                                                                                                                                                                                                                                                                                                                                                                                                                                                                                                                                                                                                                                                                                                                                                                                                                                                                                                                                                                                                                                                                                                                                                                                                                                                                                                                                                                                                                                                                                                                                                                                                                                                                                                                                                                                                                                                                                                                                                                                                                                                                                                                                                                                </w:t>
      </w:r>
      <w:r w:rsidR="00C71A99">
        <w:t xml:space="preserve"> </w:t>
      </w:r>
      <w:r w:rsidR="00A35BA3">
        <w:br w:type="textWrapping" w:clear="all"/>
      </w:r>
      <w:r w:rsidR="00140B59" w:rsidRPr="00140B59">
        <w:rPr>
          <w:noProof/>
          <w:lang w:eastAsia="es-MX"/>
        </w:rPr>
        <w:lastRenderedPageBreak/>
        <w:drawing>
          <wp:inline distT="0" distB="0" distL="0" distR="0">
            <wp:extent cx="8814390" cy="6002912"/>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9155" cy="6012967"/>
                    </a:xfrm>
                    <a:prstGeom prst="rect">
                      <a:avLst/>
                    </a:prstGeom>
                    <a:noFill/>
                    <a:ln>
                      <a:noFill/>
                    </a:ln>
                  </pic:spPr>
                </pic:pic>
              </a:graphicData>
            </a:graphic>
          </wp:inline>
        </w:drawing>
      </w:r>
    </w:p>
    <w:p w:rsidR="00A901D1" w:rsidRDefault="00140B59" w:rsidP="00522632">
      <w:pPr>
        <w:jc w:val="center"/>
      </w:pPr>
      <w:r w:rsidRPr="00140B59">
        <w:rPr>
          <w:noProof/>
          <w:lang w:eastAsia="es-MX"/>
        </w:rPr>
        <w:lastRenderedPageBreak/>
        <w:drawing>
          <wp:inline distT="0" distB="0" distL="0" distR="0">
            <wp:extent cx="8676168" cy="6188972"/>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1021" cy="6199567"/>
                    </a:xfrm>
                    <a:prstGeom prst="rect">
                      <a:avLst/>
                    </a:prstGeom>
                    <a:noFill/>
                    <a:ln>
                      <a:noFill/>
                    </a:ln>
                  </pic:spPr>
                </pic:pic>
              </a:graphicData>
            </a:graphic>
          </wp:inline>
        </w:drawing>
      </w:r>
    </w:p>
    <w:p w:rsidR="00E32708" w:rsidRDefault="00140B59" w:rsidP="00E32708">
      <w:pPr>
        <w:tabs>
          <w:tab w:val="left" w:pos="2430"/>
        </w:tabs>
        <w:jc w:val="center"/>
      </w:pPr>
      <w:r w:rsidRPr="00140B59">
        <w:rPr>
          <w:noProof/>
          <w:lang w:eastAsia="es-MX"/>
        </w:rPr>
        <w:lastRenderedPageBreak/>
        <w:drawing>
          <wp:inline distT="0" distB="0" distL="0" distR="0">
            <wp:extent cx="8346558" cy="594435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1662" cy="5947987"/>
                    </a:xfrm>
                    <a:prstGeom prst="rect">
                      <a:avLst/>
                    </a:prstGeom>
                    <a:noFill/>
                    <a:ln>
                      <a:noFill/>
                    </a:ln>
                  </pic:spPr>
                </pic:pic>
              </a:graphicData>
            </a:graphic>
          </wp:inline>
        </w:drawing>
      </w:r>
    </w:p>
    <w:p w:rsidR="007649DE" w:rsidRDefault="00140B59" w:rsidP="00D728AC">
      <w:r w:rsidRPr="00140B59">
        <w:rPr>
          <w:noProof/>
          <w:lang w:eastAsia="es-MX"/>
        </w:rPr>
        <w:lastRenderedPageBreak/>
        <w:drawing>
          <wp:inline distT="0" distB="0" distL="0" distR="0">
            <wp:extent cx="8474149" cy="6219190"/>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053" cy="6221321"/>
                    </a:xfrm>
                    <a:prstGeom prst="rect">
                      <a:avLst/>
                    </a:prstGeom>
                    <a:noFill/>
                    <a:ln>
                      <a:noFill/>
                    </a:ln>
                  </pic:spPr>
                </pic:pic>
              </a:graphicData>
            </a:graphic>
          </wp:inline>
        </w:drawing>
      </w:r>
    </w:p>
    <w:p w:rsidR="003652A4" w:rsidRDefault="005B4CC3" w:rsidP="00D728AC">
      <w:pPr>
        <w:rPr>
          <w:noProof/>
          <w:lang w:eastAsia="es-MX"/>
        </w:rPr>
      </w:pPr>
      <w:r w:rsidRPr="005B4CC3">
        <w:lastRenderedPageBreak/>
        <w:drawing>
          <wp:inline distT="0" distB="0" distL="0" distR="0">
            <wp:extent cx="8686122" cy="600739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9583" cy="6009789"/>
                    </a:xfrm>
                    <a:prstGeom prst="rect">
                      <a:avLst/>
                    </a:prstGeom>
                    <a:noFill/>
                    <a:ln>
                      <a:noFill/>
                    </a:ln>
                  </pic:spPr>
                </pic:pic>
              </a:graphicData>
            </a:graphic>
          </wp:inline>
        </w:drawing>
      </w:r>
      <w:bookmarkStart w:id="0" w:name="_GoBack"/>
      <w:bookmarkEnd w:id="0"/>
    </w:p>
    <w:p w:rsidR="003652A4" w:rsidRDefault="008A0514" w:rsidP="00D728AC">
      <w:pPr>
        <w:rPr>
          <w:noProof/>
          <w:lang w:eastAsia="es-MX"/>
        </w:rPr>
      </w:pPr>
      <w:r w:rsidRPr="008A0514">
        <w:rPr>
          <w:noProof/>
          <w:lang w:eastAsia="es-MX"/>
        </w:rPr>
        <w:lastRenderedPageBreak/>
        <w:drawing>
          <wp:inline distT="0" distB="0" distL="0" distR="0">
            <wp:extent cx="8690116" cy="5996763"/>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0892" cy="5997299"/>
                    </a:xfrm>
                    <a:prstGeom prst="rect">
                      <a:avLst/>
                    </a:prstGeom>
                    <a:noFill/>
                    <a:ln>
                      <a:noFill/>
                    </a:ln>
                  </pic:spPr>
                </pic:pic>
              </a:graphicData>
            </a:graphic>
          </wp:inline>
        </w:drawing>
      </w:r>
    </w:p>
    <w:p w:rsidR="00911EC8" w:rsidRDefault="00D728AC" w:rsidP="00D728AC">
      <w:r>
        <w:lastRenderedPageBreak/>
        <w:br w:type="textWrapping" w:clear="all"/>
      </w: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B4CC3"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68.25pt;margin-top:32.7pt;width:554.2pt;height:82.3pt;z-index:251688960">
            <v:imagedata r:id="rId15" o:title=""/>
            <w10:wrap type="topAndBottom"/>
          </v:shape>
          <o:OLEObject Type="Embed" ProgID="Excel.Sheet.12" ShapeID="_x0000_s1115" DrawAspect="Content" ObjectID="_1600699364" r:id="rId16"/>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IMPORTE</w:t>
            </w:r>
          </w:p>
        </w:tc>
      </w:tr>
      <w:tr w:rsidR="00D352E4" w:rsidRPr="00D352E4" w:rsidTr="00D352E4">
        <w:trPr>
          <w:trHeight w:val="203"/>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65501204939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FEDERAL CONCENTRADORA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pPr>
              <w:jc w:val="right"/>
              <w:rPr>
                <w:rFonts w:ascii="Arial" w:hAnsi="Arial" w:cs="Arial"/>
                <w:sz w:val="16"/>
                <w:szCs w:val="18"/>
              </w:rPr>
            </w:pPr>
            <w:r>
              <w:rPr>
                <w:rFonts w:ascii="Arial" w:hAnsi="Arial" w:cs="Arial"/>
                <w:sz w:val="16"/>
                <w:szCs w:val="18"/>
              </w:rPr>
              <w:t>2,283,573</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17,047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65503076828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2011</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65503473621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pPr>
              <w:jc w:val="right"/>
              <w:rPr>
                <w:rFonts w:ascii="Arial" w:hAnsi="Arial" w:cs="Arial"/>
                <w:sz w:val="16"/>
                <w:szCs w:val="18"/>
              </w:rPr>
            </w:pPr>
            <w:r>
              <w:rPr>
                <w:rFonts w:ascii="Arial" w:hAnsi="Arial" w:cs="Arial"/>
                <w:sz w:val="16"/>
                <w:szCs w:val="18"/>
              </w:rPr>
              <w:t>-19,199</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37,861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65504031439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 2013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11,678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65505055280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RECURSO FAM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pPr>
              <w:jc w:val="right"/>
              <w:rPr>
                <w:rFonts w:ascii="Arial" w:hAnsi="Arial" w:cs="Arial"/>
                <w:sz w:val="16"/>
                <w:szCs w:val="18"/>
              </w:rPr>
            </w:pPr>
            <w:r>
              <w:rPr>
                <w:rFonts w:ascii="Arial" w:hAnsi="Arial" w:cs="Arial"/>
                <w:sz w:val="16"/>
                <w:szCs w:val="18"/>
              </w:rPr>
              <w:t>1814</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65505196582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RECURSO PROEXOEES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1,896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65505347410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PRODEP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13,536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65505823596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PRODEP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pPr>
              <w:jc w:val="right"/>
              <w:rPr>
                <w:rFonts w:ascii="Arial" w:hAnsi="Arial" w:cs="Arial"/>
                <w:sz w:val="16"/>
                <w:szCs w:val="18"/>
              </w:rPr>
            </w:pPr>
            <w:r>
              <w:rPr>
                <w:rFonts w:ascii="Arial" w:hAnsi="Arial" w:cs="Arial"/>
                <w:sz w:val="16"/>
                <w:szCs w:val="18"/>
              </w:rPr>
              <w:t>72,410</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65505445894</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FEDERAL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pPr>
              <w:jc w:val="right"/>
              <w:rPr>
                <w:rFonts w:ascii="Arial" w:hAnsi="Arial" w:cs="Arial"/>
                <w:sz w:val="16"/>
                <w:szCs w:val="18"/>
              </w:rPr>
            </w:pPr>
            <w:r>
              <w:rPr>
                <w:rFonts w:ascii="Arial" w:hAnsi="Arial" w:cs="Arial"/>
                <w:sz w:val="16"/>
                <w:szCs w:val="18"/>
              </w:rPr>
              <w:t>40</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65505695842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INSTITUTO MEXICANO DE LA JUVENTUD</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65505880888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PROGRAMA DE FORTALECIMIENTO DE LA CALIDAD EDUCATIVA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65506018933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FEDERAL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D5227E">
            <w:pPr>
              <w:jc w:val="right"/>
              <w:rPr>
                <w:rFonts w:ascii="Arial" w:hAnsi="Arial" w:cs="Arial"/>
                <w:sz w:val="16"/>
              </w:rPr>
            </w:pPr>
            <w:r w:rsidRPr="00D352E4">
              <w:rPr>
                <w:rFonts w:ascii="Arial" w:hAnsi="Arial" w:cs="Arial"/>
                <w:sz w:val="16"/>
              </w:rPr>
              <w:t>-8,7</w:t>
            </w:r>
            <w:r w:rsidR="00D5227E">
              <w:rPr>
                <w:rFonts w:ascii="Arial" w:hAnsi="Arial" w:cs="Arial"/>
                <w:sz w:val="16"/>
              </w:rPr>
              <w:t>13</w:t>
            </w:r>
            <w:r w:rsidRPr="00D352E4">
              <w:rPr>
                <w:rFonts w:ascii="Arial" w:hAnsi="Arial" w:cs="Arial"/>
                <w:sz w:val="16"/>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right"/>
              <w:rPr>
                <w:rFonts w:ascii="Arial" w:eastAsia="Times New Roman" w:hAnsi="Arial" w:cs="Arial"/>
                <w:sz w:val="16"/>
              </w:rPr>
            </w:pP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w:t>
            </w:r>
          </w:p>
          <w:p w:rsidR="00D352E4" w:rsidRPr="00D352E4" w:rsidRDefault="00D352E4" w:rsidP="00193532">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RECURSOS ESTATALES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2,378,841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65505966013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ESTATAL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rsidP="00D5227E">
            <w:pPr>
              <w:jc w:val="right"/>
              <w:rPr>
                <w:rFonts w:ascii="Arial" w:hAnsi="Arial" w:cs="Arial"/>
                <w:sz w:val="16"/>
              </w:rPr>
            </w:pPr>
            <w:r>
              <w:rPr>
                <w:rFonts w:ascii="Arial" w:hAnsi="Arial" w:cs="Arial"/>
                <w:sz w:val="16"/>
              </w:rPr>
              <w:t>-1444</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w:t>
            </w:r>
            <w:r>
              <w:rPr>
                <w:rFonts w:ascii="Arial" w:eastAsia="Times New Roman" w:hAnsi="Arial" w:cs="Arial"/>
                <w:sz w:val="16"/>
              </w:rPr>
              <w:t>378753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 xml:space="preserve">SUBSIDIO ESTATAL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-28</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Pr>
                <w:rFonts w:ascii="Arial" w:eastAsia="Times New Roman" w:hAnsi="Arial" w:cs="Arial"/>
                <w:sz w:val="16"/>
              </w:rPr>
              <w:lastRenderedPageBreak/>
              <w:t>65506535905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1,016,312</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right"/>
              <w:rPr>
                <w:rFonts w:ascii="Arial" w:eastAsia="Times New Roman" w:hAnsi="Arial" w:cs="Arial"/>
                <w:sz w:val="16"/>
              </w:rPr>
            </w:pP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INGRESOS PROPIOS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757,374</w:t>
            </w:r>
            <w:r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65506031358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PARTICIPACIONES ESTATALES DE INGRESOS PROPIOS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190,341</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PARA PAGO DE 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1,120,461</w:t>
            </w:r>
            <w:r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65503974853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PROYECTO GLOBAL FLOCK DE MEXICO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27,877</w:t>
            </w:r>
            <w:r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65504537975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PROYECTO METAPOL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jc w:val="right"/>
              <w:rPr>
                <w:rFonts w:ascii="Arial" w:hAnsi="Arial" w:cs="Arial"/>
                <w:sz w:val="16"/>
              </w:rPr>
            </w:pPr>
            <w:r>
              <w:rPr>
                <w:rFonts w:ascii="Arial" w:hAnsi="Arial" w:cs="Arial"/>
                <w:sz w:val="16"/>
              </w:rPr>
              <w:t>7,162</w:t>
            </w:r>
            <w:r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65505639678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PROYECTO METAPOL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-3</w:t>
            </w:r>
            <w:r w:rsidR="00D5227E"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65505766005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44,278</w:t>
            </w:r>
            <w:r w:rsidR="00D5227E"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65505849421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7,407</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65505639633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PROYECTO PLASTICOS Y DECORADOS S DE RL MI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42,427</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65505779087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 xml:space="preserve">PROYECTO SASA SOLUCIONES DE AUTOSWERVISIO Y SERVICIO SA DE CV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0</w:t>
            </w:r>
            <w:r w:rsidR="00D5227E"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65505921575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FONDO MIXTO CONACYT PROYECTO TLAX-2016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0</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780,136</w:t>
            </w:r>
            <w:r w:rsidR="00D5227E" w:rsidRPr="00D352E4">
              <w:rPr>
                <w:rFonts w:ascii="Arial" w:hAnsi="Arial" w:cs="Arial"/>
                <w:sz w:val="16"/>
              </w:rPr>
              <w:t xml:space="preserve"> </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jc w:val="center"/>
              <w:rPr>
                <w:rFonts w:ascii="Arial" w:eastAsia="Times New Roman" w:hAnsi="Arial" w:cs="Arial"/>
                <w:sz w:val="16"/>
              </w:rPr>
            </w:pPr>
            <w:r w:rsidRPr="00D352E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0E5B60">
            <w:pPr>
              <w:jc w:val="right"/>
              <w:rPr>
                <w:rFonts w:ascii="Arial" w:hAnsi="Arial" w:cs="Arial"/>
                <w:sz w:val="16"/>
              </w:rPr>
            </w:pPr>
            <w:r>
              <w:rPr>
                <w:rFonts w:ascii="Arial" w:hAnsi="Arial" w:cs="Arial"/>
                <w:sz w:val="16"/>
              </w:rPr>
              <w:t>132,589</w:t>
            </w:r>
          </w:p>
        </w:tc>
      </w:tr>
      <w:tr w:rsidR="00D5227E"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0E5B60">
            <w:pPr>
              <w:spacing w:after="0" w:line="240" w:lineRule="auto"/>
              <w:jc w:val="center"/>
              <w:rPr>
                <w:rFonts w:ascii="Arial" w:eastAsia="Times New Roman" w:hAnsi="Arial" w:cs="Arial"/>
                <w:sz w:val="16"/>
                <w:szCs w:val="18"/>
                <w:lang w:eastAsia="es-ES"/>
              </w:rPr>
            </w:pPr>
            <w:r w:rsidRPr="00D352E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D5227E" w:rsidP="00D5227E">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27E" w:rsidRPr="00D352E4" w:rsidRDefault="000E5B60" w:rsidP="00D5227E">
            <w:pPr>
              <w:jc w:val="right"/>
              <w:rPr>
                <w:rFonts w:ascii="Arial" w:hAnsi="Arial" w:cs="Arial"/>
                <w:sz w:val="16"/>
              </w:rPr>
            </w:pPr>
            <w:r>
              <w:rPr>
                <w:rFonts w:ascii="Arial" w:hAnsi="Arial" w:cs="Arial"/>
                <w:sz w:val="16"/>
              </w:rPr>
              <w:t>47,178</w:t>
            </w:r>
            <w:r w:rsidR="00D5227E" w:rsidRPr="00D352E4">
              <w:rPr>
                <w:rFonts w:ascii="Arial" w:hAnsi="Arial" w:cs="Arial"/>
                <w:sz w:val="16"/>
              </w:rPr>
              <w:t xml:space="preserve"> </w:t>
            </w:r>
          </w:p>
        </w:tc>
      </w:tr>
      <w:tr w:rsidR="000E5B60"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5B60" w:rsidRPr="00D352E4" w:rsidRDefault="000E5B60" w:rsidP="000E5B60">
            <w:pPr>
              <w:spacing w:after="0" w:line="240" w:lineRule="auto"/>
              <w:jc w:val="center"/>
              <w:rPr>
                <w:rFonts w:ascii="Arial" w:eastAsia="Times New Roman" w:hAnsi="Arial" w:cs="Arial"/>
                <w:sz w:val="16"/>
              </w:rPr>
            </w:pPr>
            <w:r>
              <w:rPr>
                <w:rFonts w:ascii="Arial" w:eastAsia="Times New Roman" w:hAnsi="Arial" w:cs="Arial"/>
                <w:sz w:val="16"/>
              </w:rPr>
              <w:t>6506881358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5B60" w:rsidRPr="00D352E4" w:rsidRDefault="000E5B60" w:rsidP="00D5227E">
            <w:pPr>
              <w:spacing w:after="0" w:line="240" w:lineRule="auto"/>
              <w:rPr>
                <w:rFonts w:ascii="Arial" w:eastAsia="Times New Roman" w:hAnsi="Arial" w:cs="Arial"/>
                <w:sz w:val="16"/>
              </w:rPr>
            </w:pPr>
            <w:r>
              <w:rPr>
                <w:rFonts w:ascii="Arial" w:eastAsia="Times New Roman" w:hAnsi="Arial" w:cs="Arial"/>
                <w:sz w:val="16"/>
              </w:rPr>
              <w:t>INSTITUTO MEXICANO DE LA JUVENTUD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5B60" w:rsidRDefault="000E5B60" w:rsidP="00D5227E">
            <w:pPr>
              <w:jc w:val="right"/>
              <w:rPr>
                <w:rFonts w:ascii="Arial" w:hAnsi="Arial" w:cs="Arial"/>
                <w:sz w:val="16"/>
              </w:rPr>
            </w:pPr>
            <w:r>
              <w:rPr>
                <w:rFonts w:ascii="Arial" w:hAnsi="Arial" w:cs="Arial"/>
                <w:sz w:val="16"/>
              </w:rPr>
              <w:t>98,505</w:t>
            </w:r>
          </w:p>
        </w:tc>
      </w:tr>
      <w:tr w:rsidR="000E5B60" w:rsidRPr="00D352E4" w:rsidTr="00AA09BD">
        <w:trPr>
          <w:trHeight w:val="380"/>
        </w:trPr>
        <w:tc>
          <w:tcPr>
            <w:tcW w:w="9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5B60" w:rsidRPr="00870889" w:rsidRDefault="000E5B60" w:rsidP="000E5B60">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color w:val="000000" w:themeColor="text1"/>
                <w:sz w:val="18"/>
                <w:szCs w:val="18"/>
                <w:lang w:eastAsia="es-E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5B60" w:rsidRDefault="000E5B60" w:rsidP="000E5B60">
            <w:pPr>
              <w:jc w:val="right"/>
              <w:rPr>
                <w:rFonts w:ascii="Arial" w:hAnsi="Arial" w:cs="Arial"/>
                <w:sz w:val="16"/>
              </w:rPr>
            </w:pPr>
            <w:r w:rsidRPr="00870889">
              <w:rPr>
                <w:rFonts w:ascii="Arial" w:eastAsia="Times New Roman" w:hAnsi="Arial" w:cs="Arial"/>
                <w:b/>
                <w:sz w:val="18"/>
                <w:szCs w:val="18"/>
                <w:lang w:eastAsia="es-ES"/>
              </w:rPr>
              <w:t>7,149,964</w:t>
            </w:r>
          </w:p>
        </w:tc>
      </w:tr>
    </w:tbl>
    <w:p w:rsidR="0056260A" w:rsidRDefault="0056260A" w:rsidP="0056260A">
      <w:pPr>
        <w:pStyle w:val="ROMANOS"/>
        <w:spacing w:after="0" w:line="240" w:lineRule="exact"/>
        <w:ind w:left="723" w:firstLine="0"/>
        <w:rPr>
          <w:lang w:val="es-MX"/>
        </w:rPr>
      </w:pPr>
    </w:p>
    <w:p w:rsidR="00DB4AC6" w:rsidRDefault="00DB4AC6"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367" w:type="dxa"/>
        <w:tblInd w:w="1129" w:type="dxa"/>
        <w:tblCellMar>
          <w:left w:w="70" w:type="dxa"/>
          <w:right w:w="70" w:type="dxa"/>
        </w:tblCellMar>
        <w:tblLook w:val="04A0" w:firstRow="1" w:lastRow="0" w:firstColumn="1" w:lastColumn="0" w:noHBand="0" w:noVBand="1"/>
      </w:tblPr>
      <w:tblGrid>
        <w:gridCol w:w="1877"/>
        <w:gridCol w:w="153"/>
        <w:gridCol w:w="7443"/>
        <w:gridCol w:w="1894"/>
      </w:tblGrid>
      <w:tr w:rsidR="0056260A" w:rsidRPr="004F47D3" w:rsidTr="00D352E4">
        <w:trPr>
          <w:trHeight w:val="312"/>
        </w:trPr>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53"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4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D352E4">
        <w:trPr>
          <w:trHeight w:val="312"/>
        </w:trPr>
        <w:tc>
          <w:tcPr>
            <w:tcW w:w="18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53"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D352E4">
        <w:trPr>
          <w:trHeight w:val="66"/>
        </w:trPr>
        <w:tc>
          <w:tcPr>
            <w:tcW w:w="18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53"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870889" w:rsidRPr="00870889" w:rsidTr="00FC2BFB">
        <w:trPr>
          <w:trHeight w:val="581"/>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870889" w:rsidRDefault="000E5B60" w:rsidP="00EA12CF">
            <w:pPr>
              <w:spacing w:after="0" w:line="240" w:lineRule="auto"/>
              <w:jc w:val="right"/>
              <w:rPr>
                <w:rFonts w:ascii="Arial" w:eastAsia="Times New Roman" w:hAnsi="Arial" w:cs="Arial"/>
                <w:sz w:val="18"/>
                <w:szCs w:val="18"/>
                <w:lang w:eastAsia="es-ES"/>
              </w:rPr>
            </w:pPr>
            <w:r w:rsidRPr="000E5B60">
              <w:rPr>
                <w:rFonts w:ascii="Arial" w:eastAsia="Times New Roman" w:hAnsi="Arial" w:cs="Arial"/>
                <w:sz w:val="18"/>
                <w:szCs w:val="18"/>
                <w:lang w:eastAsia="es-ES"/>
              </w:rPr>
              <w:t>2</w:t>
            </w:r>
            <w:r>
              <w:rPr>
                <w:rFonts w:ascii="Arial" w:eastAsia="Times New Roman" w:hAnsi="Arial" w:cs="Arial"/>
                <w:sz w:val="18"/>
                <w:szCs w:val="18"/>
                <w:lang w:eastAsia="es-ES"/>
              </w:rPr>
              <w:t>,</w:t>
            </w:r>
            <w:r w:rsidRPr="000E5B60">
              <w:rPr>
                <w:rFonts w:ascii="Arial" w:eastAsia="Times New Roman" w:hAnsi="Arial" w:cs="Arial"/>
                <w:sz w:val="18"/>
                <w:szCs w:val="18"/>
                <w:lang w:eastAsia="es-ES"/>
              </w:rPr>
              <w:t>513</w:t>
            </w:r>
            <w:r>
              <w:rPr>
                <w:rFonts w:ascii="Arial" w:eastAsia="Times New Roman" w:hAnsi="Arial" w:cs="Arial"/>
                <w:sz w:val="18"/>
                <w:szCs w:val="18"/>
                <w:lang w:eastAsia="es-ES"/>
              </w:rPr>
              <w:t>,</w:t>
            </w:r>
            <w:r w:rsidRPr="000E5B60">
              <w:rPr>
                <w:rFonts w:ascii="Arial" w:eastAsia="Times New Roman" w:hAnsi="Arial" w:cs="Arial"/>
                <w:sz w:val="18"/>
                <w:szCs w:val="18"/>
                <w:lang w:eastAsia="es-ES"/>
              </w:rPr>
              <w:t>541.9</w:t>
            </w:r>
          </w:p>
        </w:tc>
      </w:tr>
      <w:tr w:rsidR="000E5B60" w:rsidRPr="00870889" w:rsidTr="00FC2BFB">
        <w:trPr>
          <w:trHeight w:val="581"/>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Default="000E5B60" w:rsidP="00EA12CF">
            <w:pPr>
              <w:spacing w:after="0" w:line="240" w:lineRule="auto"/>
              <w:jc w:val="center"/>
              <w:rPr>
                <w:rFonts w:ascii="Arial" w:eastAsia="Times New Roman" w:hAnsi="Arial" w:cs="Arial"/>
                <w:sz w:val="18"/>
                <w:szCs w:val="18"/>
                <w:lang w:eastAsia="es-ES"/>
              </w:rPr>
            </w:pPr>
          </w:p>
        </w:tc>
        <w:tc>
          <w:tcPr>
            <w:tcW w:w="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Pr="004F47D3" w:rsidRDefault="000E5B60" w:rsidP="00EA12CF">
            <w:pPr>
              <w:spacing w:after="0" w:line="240" w:lineRule="auto"/>
              <w:jc w:val="center"/>
              <w:rPr>
                <w:rFonts w:ascii="Arial" w:eastAsia="Times New Roman" w:hAnsi="Arial" w:cs="Arial"/>
                <w:color w:val="000000" w:themeColor="text1"/>
                <w:sz w:val="18"/>
                <w:szCs w:val="18"/>
                <w:lang w:eastAsia="es-ES"/>
              </w:rPr>
            </w:pPr>
          </w:p>
        </w:tc>
        <w:tc>
          <w:tcPr>
            <w:tcW w:w="7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Default="000E5B60" w:rsidP="00EA12CF">
            <w:pPr>
              <w:spacing w:after="0" w:line="240" w:lineRule="auto"/>
              <w:rPr>
                <w:rFonts w:ascii="Arial" w:eastAsia="Times New Roman" w:hAnsi="Arial" w:cs="Arial"/>
                <w:color w:val="000000" w:themeColor="text1"/>
                <w:sz w:val="18"/>
                <w:szCs w:val="18"/>
                <w:lang w:eastAsia="es-ES"/>
              </w:rPr>
            </w:pP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Pr="00E46A19" w:rsidRDefault="000E5B60" w:rsidP="00EA12CF">
            <w:pPr>
              <w:spacing w:after="0" w:line="240" w:lineRule="auto"/>
              <w:jc w:val="right"/>
              <w:rPr>
                <w:rFonts w:ascii="Arial" w:eastAsia="Times New Roman" w:hAnsi="Arial" w:cs="Arial"/>
                <w:sz w:val="18"/>
                <w:szCs w:val="18"/>
                <w:lang w:eastAsia="es-ES"/>
              </w:rPr>
            </w:pPr>
          </w:p>
        </w:tc>
      </w:tr>
      <w:tr w:rsidR="00870889" w:rsidRPr="00870889" w:rsidTr="00FC2BFB">
        <w:trPr>
          <w:trHeight w:val="542"/>
        </w:trPr>
        <w:tc>
          <w:tcPr>
            <w:tcW w:w="947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870889" w:rsidRDefault="000E5B60" w:rsidP="00EA12CF">
            <w:pPr>
              <w:spacing w:after="0" w:line="240" w:lineRule="auto"/>
              <w:jc w:val="right"/>
              <w:rPr>
                <w:rFonts w:ascii="Arial" w:eastAsia="Times New Roman" w:hAnsi="Arial" w:cs="Arial"/>
                <w:b/>
                <w:sz w:val="18"/>
                <w:szCs w:val="18"/>
                <w:lang w:eastAsia="es-ES"/>
              </w:rPr>
            </w:pPr>
            <w:r w:rsidRPr="000E5B60">
              <w:rPr>
                <w:rFonts w:ascii="Arial" w:eastAsia="Times New Roman" w:hAnsi="Arial" w:cs="Arial"/>
                <w:b/>
                <w:sz w:val="18"/>
                <w:szCs w:val="18"/>
                <w:lang w:eastAsia="es-ES"/>
              </w:rPr>
              <w:t>2</w:t>
            </w:r>
            <w:r>
              <w:rPr>
                <w:rFonts w:ascii="Arial" w:eastAsia="Times New Roman" w:hAnsi="Arial" w:cs="Arial"/>
                <w:b/>
                <w:sz w:val="18"/>
                <w:szCs w:val="18"/>
                <w:lang w:eastAsia="es-ES"/>
              </w:rPr>
              <w:t>,</w:t>
            </w:r>
            <w:r w:rsidRPr="000E5B60">
              <w:rPr>
                <w:rFonts w:ascii="Arial" w:eastAsia="Times New Roman" w:hAnsi="Arial" w:cs="Arial"/>
                <w:b/>
                <w:sz w:val="18"/>
                <w:szCs w:val="18"/>
                <w:lang w:eastAsia="es-ES"/>
              </w:rPr>
              <w:t>513</w:t>
            </w:r>
            <w:r>
              <w:rPr>
                <w:rFonts w:ascii="Arial" w:eastAsia="Times New Roman" w:hAnsi="Arial" w:cs="Arial"/>
                <w:b/>
                <w:sz w:val="18"/>
                <w:szCs w:val="18"/>
                <w:lang w:eastAsia="es-ES"/>
              </w:rPr>
              <w:t>,</w:t>
            </w:r>
            <w:r w:rsidRPr="000E5B60">
              <w:rPr>
                <w:rFonts w:ascii="Arial" w:eastAsia="Times New Roman" w:hAnsi="Arial" w:cs="Arial"/>
                <w:b/>
                <w:sz w:val="18"/>
                <w:szCs w:val="18"/>
                <w:lang w:eastAsia="es-ES"/>
              </w:rPr>
              <w:t>541.9</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w:t>
      </w:r>
      <w:r w:rsidR="001F1843">
        <w:rPr>
          <w:lang w:val="es-MX"/>
        </w:rPr>
        <w:t>durante el ejercicio 2018</w:t>
      </w:r>
      <w:r w:rsidR="00451509">
        <w:rPr>
          <w:lang w:val="es-MX"/>
        </w:rPr>
        <w:t xml:space="preserve"> </w:t>
      </w:r>
      <w:r w:rsidRPr="004F47D3">
        <w:rPr>
          <w:lang w:val="es-MX"/>
        </w:rPr>
        <w:t>también c</w:t>
      </w:r>
      <w:r w:rsidR="00451509">
        <w:rPr>
          <w:lang w:val="es-MX"/>
        </w:rPr>
        <w:t>ontó</w:t>
      </w:r>
      <w:r w:rsidRPr="004F47D3">
        <w:rPr>
          <w:lang w:val="es-MX"/>
        </w:rPr>
        <w:t xml:space="preserve"> con un Fideicomiso </w:t>
      </w:r>
      <w:r w:rsidR="00451509">
        <w:rPr>
          <w:lang w:val="es-MX"/>
        </w:rPr>
        <w:t>mismo que se canceló</w:t>
      </w:r>
      <w:r w:rsidRPr="004F47D3">
        <w:rPr>
          <w:lang w:val="es-MX"/>
        </w:rPr>
        <w:t xml:space="preserve"> debido a que el Convenio de Colaboración y Apoyo del Programa de Fortalecimiento de la </w:t>
      </w:r>
      <w:r w:rsidRPr="00687451">
        <w:rPr>
          <w:lang w:val="es-MX"/>
        </w:rPr>
        <w:t>Calidad en las Instituciones Educativas PROFOCIE 2015</w:t>
      </w:r>
      <w:r w:rsidRPr="004F47D3">
        <w:rPr>
          <w:lang w:val="es-MX"/>
        </w:rPr>
        <w:t>; establece la obligatoriedad por parte de la Universidad de constituir un Fideicomiso para la operación de los recursos provenientes de ese Programa mismo que cuenta con un Comité Técnico.</w:t>
      </w:r>
      <w:r w:rsidR="00451509">
        <w:rPr>
          <w:lang w:val="es-MX"/>
        </w:rPr>
        <w:t xml:space="preserve"> Una vez concluido el programa, las reglas establecen la cancelación del mismo.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w:t>
      </w:r>
      <w:r w:rsidRPr="00984B93">
        <w:rPr>
          <w:lang w:val="es-MX"/>
        </w:rPr>
        <w:t xml:space="preserve">$ </w:t>
      </w:r>
      <w:r w:rsidR="00984B93" w:rsidRPr="00984B93">
        <w:rPr>
          <w:lang w:val="es-MX"/>
        </w:rPr>
        <w:t>685,302.74</w:t>
      </w:r>
      <w:r w:rsidRPr="00984B93">
        <w:rPr>
          <w:lang w:val="es-MX"/>
        </w:rPr>
        <w:t xml:space="preserve"> </w:t>
      </w:r>
      <w:r w:rsidRPr="00870889">
        <w:rPr>
          <w:lang w:val="es-MX"/>
        </w:rPr>
        <w:t xml:space="preserve">por 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DF6779">
        <w:rPr>
          <w:lang w:val="es-MX"/>
        </w:rPr>
        <w:t>30</w:t>
      </w:r>
      <w:r w:rsidR="00D42795" w:rsidRPr="003070AE">
        <w:rPr>
          <w:lang w:val="es-MX"/>
        </w:rPr>
        <w:t xml:space="preserve"> </w:t>
      </w:r>
      <w:r w:rsidR="00193532" w:rsidRPr="003070AE">
        <w:rPr>
          <w:lang w:val="es-MX"/>
        </w:rPr>
        <w:t xml:space="preserve">de </w:t>
      </w:r>
      <w:r w:rsidR="0039794B">
        <w:rPr>
          <w:lang w:val="es-MX"/>
        </w:rPr>
        <w:t xml:space="preserve">septiembre </w:t>
      </w:r>
      <w:r w:rsidRPr="003070AE">
        <w:rPr>
          <w:lang w:val="es-MX"/>
        </w:rPr>
        <w:t>del 201</w:t>
      </w:r>
      <w:r w:rsidR="00274CA6" w:rsidRPr="003070AE">
        <w:rPr>
          <w:lang w:val="es-MX"/>
        </w:rPr>
        <w:t>8</w:t>
      </w:r>
      <w:r w:rsidRPr="003070AE">
        <w:rPr>
          <w:lang w:val="es-MX"/>
        </w:rPr>
        <w:t xml:space="preserve"> es de $ </w:t>
      </w:r>
      <w:r w:rsidR="00DF6779" w:rsidRPr="00DF6779">
        <w:rPr>
          <w:lang w:val="es-MX"/>
        </w:rPr>
        <w:t>68, 220,572</w:t>
      </w:r>
      <w:r w:rsidRPr="00DF6779">
        <w:rPr>
          <w:lang w:val="es-MX"/>
        </w:rPr>
        <w:t xml:space="preserve"> </w:t>
      </w:r>
      <w:r w:rsidRPr="003070AE">
        <w:rPr>
          <w:lang w:val="es-MX"/>
        </w:rPr>
        <w:t>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lastRenderedPageBreak/>
        <w:t xml:space="preserve">El importe de Terrenos es igual a $ 2,550,000.00 por el predio donde se encuentra edificada la Universidad Tecnológica de Tlaxcala en la comunidad del Carmen </w:t>
      </w:r>
      <w:proofErr w:type="spellStart"/>
      <w:r w:rsidRPr="003070AE">
        <w:rPr>
          <w:lang w:val="es-MX"/>
        </w:rPr>
        <w:t>Xalpatlahuaya</w:t>
      </w:r>
      <w:proofErr w:type="spellEnd"/>
      <w:r w:rsidRPr="003070AE">
        <w:rPr>
          <w:lang w:val="es-MX"/>
        </w:rPr>
        <w:t xml:space="preserve">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Edificios es igual a $ 36,229,075.00, el 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Instalaciones es igual a $8,872,14</w:t>
      </w:r>
      <w:r w:rsidR="00CB727C">
        <w:rPr>
          <w:lang w:val="es-MX"/>
        </w:rPr>
        <w:t>3</w:t>
      </w:r>
      <w:r w:rsidRPr="003070AE">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t xml:space="preserve">El saldo de la cuenta de Mobiliario y Equipo de Administración es igual a $ </w:t>
      </w:r>
      <w:r w:rsidR="007917C3">
        <w:rPr>
          <w:lang w:val="es-MX"/>
        </w:rPr>
        <w:t>96, 716,162</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w:t>
      </w:r>
      <w:r w:rsidR="00CB727C">
        <w:rPr>
          <w:lang w:val="es-MX"/>
        </w:rPr>
        <w:t>491,067</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sidR="007917C3">
        <w:rPr>
          <w:color w:val="000000" w:themeColor="text1"/>
          <w:lang w:val="es-MX"/>
        </w:rPr>
        <w:t xml:space="preserve"> 71</w:t>
      </w:r>
      <w:r w:rsidR="00CB727C">
        <w:rPr>
          <w:color w:val="000000" w:themeColor="text1"/>
          <w:lang w:val="es-MX"/>
        </w:rPr>
        <w:t>,623,365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r w:rsidR="00CB727C" w:rsidRPr="004F47D3">
        <w:rPr>
          <w:color w:val="000000" w:themeColor="text1"/>
          <w:lang w:val="es-MX"/>
        </w:rPr>
        <w:t>parte,</w:t>
      </w:r>
      <w:r w:rsidRPr="004F47D3">
        <w:rPr>
          <w:color w:val="000000" w:themeColor="text1"/>
          <w:lang w:val="es-MX"/>
        </w:rPr>
        <w:t xml:space="preserve"> se incluyen $</w:t>
      </w:r>
      <w:r>
        <w:rPr>
          <w:color w:val="000000" w:themeColor="text1"/>
          <w:lang w:val="es-MX"/>
        </w:rPr>
        <w:t xml:space="preserve"> 1</w:t>
      </w:r>
      <w:r w:rsidR="007917C3">
        <w:rPr>
          <w:color w:val="000000" w:themeColor="text1"/>
          <w:lang w:val="es-MX"/>
        </w:rPr>
        <w:t>, 976,49</w:t>
      </w:r>
      <w:r w:rsidR="00CB727C">
        <w:rPr>
          <w:color w:val="000000" w:themeColor="text1"/>
          <w:lang w:val="es-MX"/>
        </w:rPr>
        <w:t>8</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sidR="00CB727C">
        <w:rPr>
          <w:color w:val="000000" w:themeColor="text1"/>
          <w:lang w:val="es-MX"/>
        </w:rPr>
        <w:t xml:space="preserve"> 6,210,765</w:t>
      </w:r>
      <w:r>
        <w:rPr>
          <w:color w:val="000000" w:themeColor="text1"/>
          <w:lang w:val="es-MX"/>
        </w:rPr>
        <w:t>.00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3,</w:t>
      </w:r>
      <w:r w:rsidR="00CB727C">
        <w:rPr>
          <w:color w:val="000000" w:themeColor="text1"/>
          <w:lang w:val="es-MX"/>
        </w:rPr>
        <w:t>220,778</w:t>
      </w:r>
    </w:p>
    <w:p w:rsidR="0056260A" w:rsidRPr="004F47D3" w:rsidRDefault="0056260A" w:rsidP="0056260A">
      <w:pPr>
        <w:pStyle w:val="ROMANOS"/>
        <w:spacing w:after="0" w:line="240" w:lineRule="exact"/>
        <w:ind w:left="1083" w:firstLine="0"/>
        <w:rPr>
          <w:color w:val="000000" w:themeColor="text1"/>
          <w:lang w:val="es-MX"/>
        </w:rPr>
      </w:pPr>
    </w:p>
    <w:p w:rsidR="0056260A" w:rsidRPr="0039794B" w:rsidRDefault="0056260A" w:rsidP="0056260A">
      <w:pPr>
        <w:pStyle w:val="ROMANOS"/>
        <w:spacing w:after="0" w:line="240" w:lineRule="exact"/>
        <w:ind w:left="288" w:firstLine="0"/>
        <w:rPr>
          <w:color w:val="FF0000"/>
          <w:lang w:val="es-MX"/>
        </w:rPr>
      </w:pPr>
      <w:r w:rsidRPr="004F47D3">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w:t>
      </w:r>
      <w:r w:rsidRPr="00CB727C">
        <w:rPr>
          <w:lang w:val="es-MX"/>
        </w:rPr>
        <w:t>$22,873,972.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lastRenderedPageBreak/>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7F73D9" w:rsidRPr="007F73D9">
        <w:rPr>
          <w:lang w:val="es-MX"/>
        </w:rPr>
        <w:t>261,514</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Pr="0056538F" w:rsidRDefault="00D42795" w:rsidP="00D42795">
      <w:pPr>
        <w:pStyle w:val="ROMANOS"/>
        <w:spacing w:after="0" w:line="240" w:lineRule="exact"/>
        <w:ind w:left="1083" w:firstLine="0"/>
        <w:rPr>
          <w:lang w:val="es-MX"/>
        </w:rPr>
      </w:pP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7287"/>
        <w:gridCol w:w="1761"/>
        <w:gridCol w:w="48"/>
      </w:tblGrid>
      <w:tr w:rsidR="007F73D9" w:rsidRPr="00D121D5" w:rsidTr="00EB69D2">
        <w:trPr>
          <w:gridAfter w:val="1"/>
          <w:wAfter w:w="48" w:type="dxa"/>
          <w:cantSplit/>
          <w:trHeight w:val="388"/>
          <w:jc w:val="center"/>
        </w:trPr>
        <w:tc>
          <w:tcPr>
            <w:tcW w:w="7287" w:type="dxa"/>
            <w:tcBorders>
              <w:top w:val="single" w:sz="6" w:space="0" w:color="auto"/>
              <w:left w:val="single" w:sz="6" w:space="0" w:color="auto"/>
              <w:bottom w:val="single" w:sz="6" w:space="0" w:color="auto"/>
              <w:right w:val="single" w:sz="6" w:space="0" w:color="auto"/>
            </w:tcBorders>
            <w:shd w:val="clear" w:color="auto" w:fill="auto"/>
          </w:tcPr>
          <w:p w:rsidR="007F73D9" w:rsidRPr="00FC2BFB" w:rsidRDefault="007F73D9" w:rsidP="00A102E2">
            <w:pPr>
              <w:pStyle w:val="Texto"/>
              <w:spacing w:line="240" w:lineRule="exact"/>
              <w:ind w:firstLine="0"/>
              <w:jc w:val="left"/>
              <w:rPr>
                <w:szCs w:val="15"/>
                <w:lang w:val="es-MX"/>
              </w:rPr>
            </w:pPr>
            <w:r w:rsidRPr="00FC2BFB">
              <w:rPr>
                <w:szCs w:val="15"/>
                <w:lang w:val="es-MX"/>
              </w:rPr>
              <w:t>PROVEEDORES DE RECURSOS PRODEP 2015</w:t>
            </w:r>
          </w:p>
        </w:tc>
        <w:tc>
          <w:tcPr>
            <w:tcW w:w="1761"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D121D5" w:rsidRDefault="007F73D9" w:rsidP="00EB69D2">
            <w:pPr>
              <w:jc w:val="right"/>
              <w:rPr>
                <w:rFonts w:ascii="Arial" w:hAnsi="Arial" w:cs="Arial"/>
                <w:sz w:val="18"/>
                <w:szCs w:val="15"/>
              </w:rPr>
            </w:pPr>
            <w:r w:rsidRPr="00D121D5">
              <w:rPr>
                <w:rFonts w:ascii="Arial" w:hAnsi="Arial" w:cs="Arial"/>
                <w:sz w:val="18"/>
                <w:szCs w:val="15"/>
              </w:rPr>
              <w:t xml:space="preserve">                        </w:t>
            </w:r>
            <w:r w:rsidR="00EB69D2" w:rsidRPr="00D121D5">
              <w:rPr>
                <w:rFonts w:ascii="Arial" w:hAnsi="Arial" w:cs="Arial"/>
                <w:sz w:val="18"/>
                <w:szCs w:val="15"/>
              </w:rPr>
              <w:t>13,266</w:t>
            </w:r>
            <w:r w:rsidRPr="00D121D5">
              <w:rPr>
                <w:rFonts w:ascii="Arial" w:hAnsi="Arial" w:cs="Arial"/>
                <w:sz w:val="18"/>
                <w:szCs w:val="15"/>
              </w:rPr>
              <w:t xml:space="preserve"> </w:t>
            </w:r>
          </w:p>
        </w:tc>
      </w:tr>
      <w:tr w:rsidR="007F73D9" w:rsidRPr="00D121D5" w:rsidTr="00EB69D2">
        <w:trPr>
          <w:gridAfter w:val="1"/>
          <w:wAfter w:w="48" w:type="dxa"/>
          <w:cantSplit/>
          <w:trHeight w:val="412"/>
          <w:jc w:val="center"/>
        </w:trPr>
        <w:tc>
          <w:tcPr>
            <w:tcW w:w="7287" w:type="dxa"/>
            <w:tcBorders>
              <w:top w:val="single" w:sz="6" w:space="0" w:color="auto"/>
              <w:left w:val="single" w:sz="6" w:space="0" w:color="auto"/>
              <w:bottom w:val="single" w:sz="6" w:space="0" w:color="auto"/>
              <w:right w:val="single" w:sz="6" w:space="0" w:color="auto"/>
            </w:tcBorders>
            <w:shd w:val="clear" w:color="auto" w:fill="auto"/>
          </w:tcPr>
          <w:p w:rsidR="007F73D9" w:rsidRPr="00FC2BFB" w:rsidRDefault="007F73D9" w:rsidP="00A102E2">
            <w:pPr>
              <w:pStyle w:val="Texto"/>
              <w:spacing w:line="240" w:lineRule="exact"/>
              <w:ind w:firstLine="0"/>
              <w:jc w:val="left"/>
              <w:rPr>
                <w:szCs w:val="15"/>
                <w:lang w:val="es-MX"/>
              </w:rPr>
            </w:pPr>
            <w:r w:rsidRPr="00FC2BFB">
              <w:rPr>
                <w:szCs w:val="15"/>
                <w:lang w:val="es-MX"/>
              </w:rPr>
              <w:t>PROVEEDORES DE RECURSOS ESTIMULOS A LA INNOVACIÓN</w:t>
            </w:r>
          </w:p>
        </w:tc>
        <w:tc>
          <w:tcPr>
            <w:tcW w:w="1761"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D121D5" w:rsidRDefault="007F73D9" w:rsidP="007F73D9">
            <w:pPr>
              <w:jc w:val="right"/>
              <w:rPr>
                <w:rFonts w:ascii="Arial" w:hAnsi="Arial" w:cs="Arial"/>
                <w:sz w:val="18"/>
                <w:szCs w:val="15"/>
              </w:rPr>
            </w:pPr>
            <w:r w:rsidRPr="00D121D5">
              <w:rPr>
                <w:rFonts w:ascii="Arial" w:hAnsi="Arial" w:cs="Arial"/>
                <w:sz w:val="18"/>
                <w:szCs w:val="15"/>
              </w:rPr>
              <w:t xml:space="preserve">                          7,683 </w:t>
            </w:r>
          </w:p>
        </w:tc>
      </w:tr>
      <w:tr w:rsidR="007B1420" w:rsidRPr="00EB69D2" w:rsidTr="00EB69D2">
        <w:trPr>
          <w:cantSplit/>
          <w:trHeight w:val="475"/>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DEL PROYECTO PLASTICOS Y DECORADOS S.A. DE C.V.</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EB69D2">
            <w:pPr>
              <w:jc w:val="right"/>
              <w:rPr>
                <w:rFonts w:ascii="Arial" w:hAnsi="Arial" w:cs="Arial"/>
                <w:sz w:val="18"/>
              </w:rPr>
            </w:pPr>
            <w:r w:rsidRPr="00D121D5">
              <w:rPr>
                <w:rFonts w:ascii="Arial" w:hAnsi="Arial" w:cs="Arial"/>
                <w:sz w:val="18"/>
              </w:rPr>
              <w:t xml:space="preserve">                      </w:t>
            </w:r>
            <w:r w:rsidR="00EB69D2" w:rsidRPr="00D121D5">
              <w:rPr>
                <w:rFonts w:ascii="Arial" w:hAnsi="Arial" w:cs="Arial"/>
                <w:sz w:val="18"/>
              </w:rPr>
              <w:t>91,689</w:t>
            </w:r>
            <w:r w:rsidRPr="00D121D5">
              <w:rPr>
                <w:rFonts w:ascii="Arial" w:hAnsi="Arial" w:cs="Arial"/>
                <w:sz w:val="18"/>
              </w:rPr>
              <w:t xml:space="preserve"> </w:t>
            </w:r>
          </w:p>
        </w:tc>
      </w:tr>
      <w:tr w:rsidR="007B1420" w:rsidRPr="00D42795" w:rsidTr="00EB69D2">
        <w:trPr>
          <w:cantSplit/>
          <w:trHeight w:val="292"/>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DEL PROYECTO MIRACLE BUSINESS INTERNACIONAL SA CV</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EB69D2">
            <w:pPr>
              <w:jc w:val="right"/>
              <w:rPr>
                <w:rFonts w:ascii="Arial" w:hAnsi="Arial" w:cs="Arial"/>
                <w:sz w:val="18"/>
              </w:rPr>
            </w:pPr>
            <w:r w:rsidRPr="00D121D5">
              <w:rPr>
                <w:rFonts w:ascii="Arial" w:hAnsi="Arial" w:cs="Arial"/>
                <w:sz w:val="18"/>
              </w:rPr>
              <w:t xml:space="preserve">                        </w:t>
            </w:r>
            <w:r w:rsidR="00EB69D2" w:rsidRPr="00D121D5">
              <w:rPr>
                <w:rFonts w:ascii="Arial" w:hAnsi="Arial" w:cs="Arial"/>
                <w:sz w:val="18"/>
              </w:rPr>
              <w:t>51,204</w:t>
            </w:r>
            <w:r w:rsidRPr="00D121D5">
              <w:rPr>
                <w:rFonts w:ascii="Arial" w:hAnsi="Arial" w:cs="Arial"/>
                <w:sz w:val="18"/>
              </w:rPr>
              <w:t xml:space="preserve"> </w:t>
            </w:r>
          </w:p>
        </w:tc>
      </w:tr>
      <w:tr w:rsidR="007B1420" w:rsidRPr="00EB69D2" w:rsidTr="00EB69D2">
        <w:trPr>
          <w:cantSplit/>
          <w:trHeight w:val="505"/>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 RECURSOS PRODEP 2016</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EB69D2">
            <w:pPr>
              <w:jc w:val="right"/>
              <w:rPr>
                <w:rFonts w:ascii="Arial" w:hAnsi="Arial" w:cs="Arial"/>
                <w:sz w:val="18"/>
              </w:rPr>
            </w:pPr>
            <w:r w:rsidRPr="00D121D5">
              <w:rPr>
                <w:rFonts w:ascii="Arial" w:hAnsi="Arial" w:cs="Arial"/>
                <w:sz w:val="18"/>
              </w:rPr>
              <w:t xml:space="preserve">                       </w:t>
            </w:r>
            <w:r w:rsidR="00EB69D2" w:rsidRPr="00D121D5">
              <w:rPr>
                <w:rFonts w:ascii="Arial" w:hAnsi="Arial" w:cs="Arial"/>
                <w:sz w:val="18"/>
              </w:rPr>
              <w:t>30,450</w:t>
            </w:r>
            <w:r w:rsidRPr="00D121D5">
              <w:rPr>
                <w:rFonts w:ascii="Arial" w:hAnsi="Arial" w:cs="Arial"/>
                <w:sz w:val="18"/>
              </w:rPr>
              <w:t xml:space="preserve"> </w:t>
            </w:r>
          </w:p>
        </w:tc>
      </w:tr>
      <w:tr w:rsidR="007B1420" w:rsidRPr="00D42795" w:rsidTr="00EB69D2">
        <w:trPr>
          <w:cantSplit/>
          <w:trHeight w:val="527"/>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CENTRAL PAPELERA DE APIZACO, S.A. DE C.V.</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EB69D2">
            <w:pPr>
              <w:jc w:val="right"/>
              <w:rPr>
                <w:rFonts w:ascii="Arial" w:hAnsi="Arial" w:cs="Arial"/>
                <w:sz w:val="18"/>
              </w:rPr>
            </w:pPr>
            <w:r w:rsidRPr="00D121D5">
              <w:rPr>
                <w:rFonts w:ascii="Arial" w:hAnsi="Arial" w:cs="Arial"/>
                <w:sz w:val="18"/>
              </w:rPr>
              <w:t xml:space="preserve">                             </w:t>
            </w:r>
            <w:r w:rsidR="00EB69D2" w:rsidRPr="00D121D5">
              <w:rPr>
                <w:rFonts w:ascii="Arial" w:hAnsi="Arial" w:cs="Arial"/>
                <w:sz w:val="18"/>
              </w:rPr>
              <w:t>621</w:t>
            </w:r>
          </w:p>
        </w:tc>
      </w:tr>
      <w:tr w:rsidR="007B1420" w:rsidRPr="00D42795" w:rsidTr="00EB69D2">
        <w:trPr>
          <w:cantSplit/>
          <w:trHeight w:val="292"/>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 SASA SOLUCIONES DE AUTOSERVICIOS Y SERVICIOS</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7B1420">
            <w:pPr>
              <w:jc w:val="right"/>
              <w:rPr>
                <w:rFonts w:ascii="Arial" w:hAnsi="Arial" w:cs="Arial"/>
                <w:sz w:val="18"/>
              </w:rPr>
            </w:pPr>
            <w:r w:rsidRPr="00D121D5">
              <w:rPr>
                <w:rFonts w:ascii="Arial" w:hAnsi="Arial" w:cs="Arial"/>
                <w:sz w:val="18"/>
              </w:rPr>
              <w:t xml:space="preserve">                             167 </w:t>
            </w:r>
          </w:p>
        </w:tc>
      </w:tr>
      <w:tr w:rsidR="007B1420" w:rsidRPr="00D42795" w:rsidTr="00EB69D2">
        <w:trPr>
          <w:cantSplit/>
          <w:trHeight w:val="514"/>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METAPOL 2016</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EB69D2">
            <w:pPr>
              <w:jc w:val="right"/>
              <w:rPr>
                <w:rFonts w:ascii="Arial" w:hAnsi="Arial" w:cs="Arial"/>
                <w:sz w:val="18"/>
              </w:rPr>
            </w:pPr>
            <w:r w:rsidRPr="00D121D5">
              <w:rPr>
                <w:rFonts w:ascii="Arial" w:hAnsi="Arial" w:cs="Arial"/>
                <w:sz w:val="18"/>
              </w:rPr>
              <w:t xml:space="preserve">                        </w:t>
            </w:r>
            <w:r w:rsidR="00EB69D2" w:rsidRPr="00D121D5">
              <w:rPr>
                <w:rFonts w:ascii="Arial" w:hAnsi="Arial" w:cs="Arial"/>
                <w:sz w:val="18"/>
              </w:rPr>
              <w:t>12,950</w:t>
            </w:r>
            <w:r w:rsidRPr="00D121D5">
              <w:rPr>
                <w:rFonts w:ascii="Arial" w:hAnsi="Arial" w:cs="Arial"/>
                <w:sz w:val="18"/>
              </w:rPr>
              <w:t xml:space="preserve"> </w:t>
            </w:r>
          </w:p>
        </w:tc>
      </w:tr>
      <w:tr w:rsidR="00EB69D2" w:rsidRPr="00D42795" w:rsidTr="00EB69D2">
        <w:trPr>
          <w:cantSplit/>
          <w:trHeight w:val="665"/>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EB69D2" w:rsidRDefault="00EB69D2">
            <w:pPr>
              <w:rPr>
                <w:rFonts w:ascii="Arial" w:hAnsi="Arial" w:cs="Arial"/>
                <w:sz w:val="18"/>
              </w:rPr>
            </w:pPr>
            <w:r>
              <w:rPr>
                <w:rFonts w:ascii="Arial" w:hAnsi="Arial" w:cs="Arial"/>
                <w:sz w:val="18"/>
              </w:rPr>
              <w:t>PROVEEDOR DE MBN MIRACLE</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EB69D2" w:rsidRPr="00D121D5" w:rsidRDefault="00EB69D2" w:rsidP="007B1420">
            <w:pPr>
              <w:jc w:val="right"/>
              <w:rPr>
                <w:rFonts w:ascii="Arial" w:hAnsi="Arial" w:cs="Arial"/>
                <w:sz w:val="18"/>
              </w:rPr>
            </w:pPr>
            <w:r w:rsidRPr="00D121D5">
              <w:rPr>
                <w:rFonts w:ascii="Arial" w:hAnsi="Arial" w:cs="Arial"/>
                <w:sz w:val="18"/>
              </w:rPr>
              <w:t>6,136</w:t>
            </w:r>
          </w:p>
        </w:tc>
      </w:tr>
      <w:tr w:rsidR="00EB69D2" w:rsidRPr="00D42795" w:rsidTr="00EB69D2">
        <w:trPr>
          <w:cantSplit/>
          <w:trHeight w:val="703"/>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EB69D2" w:rsidRPr="00FC2BFB" w:rsidRDefault="00EB69D2">
            <w:pPr>
              <w:rPr>
                <w:rFonts w:ascii="Arial" w:hAnsi="Arial" w:cs="Arial"/>
                <w:sz w:val="18"/>
              </w:rPr>
            </w:pPr>
            <w:r>
              <w:rPr>
                <w:rFonts w:ascii="Arial" w:hAnsi="Arial" w:cs="Arial"/>
                <w:sz w:val="18"/>
              </w:rPr>
              <w:t>PROVEEDOR METAPOL 2016</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EB69D2" w:rsidRPr="00D121D5" w:rsidRDefault="00EB69D2" w:rsidP="007B1420">
            <w:pPr>
              <w:jc w:val="right"/>
              <w:rPr>
                <w:rFonts w:ascii="Arial" w:hAnsi="Arial" w:cs="Arial"/>
                <w:sz w:val="18"/>
              </w:rPr>
            </w:pPr>
            <w:r w:rsidRPr="00D121D5">
              <w:rPr>
                <w:rFonts w:ascii="Arial" w:hAnsi="Arial" w:cs="Arial"/>
                <w:sz w:val="18"/>
              </w:rPr>
              <w:t>9,690</w:t>
            </w:r>
          </w:p>
        </w:tc>
      </w:tr>
      <w:tr w:rsidR="007B1420" w:rsidRPr="00D42795" w:rsidTr="00EB69D2">
        <w:trPr>
          <w:cantSplit/>
          <w:trHeight w:val="292"/>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 IMJUVE</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7B1420">
            <w:pPr>
              <w:jc w:val="right"/>
              <w:rPr>
                <w:rFonts w:ascii="Arial" w:hAnsi="Arial" w:cs="Arial"/>
                <w:sz w:val="18"/>
              </w:rPr>
            </w:pPr>
            <w:r w:rsidRPr="00D121D5">
              <w:rPr>
                <w:rFonts w:ascii="Arial" w:hAnsi="Arial" w:cs="Arial"/>
                <w:sz w:val="18"/>
              </w:rPr>
              <w:t xml:space="preserve">                                 9 </w:t>
            </w:r>
          </w:p>
        </w:tc>
      </w:tr>
      <w:tr w:rsidR="007B1420" w:rsidRPr="00EB69D2" w:rsidTr="00EB69D2">
        <w:trPr>
          <w:cantSplit/>
          <w:trHeight w:val="238"/>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lastRenderedPageBreak/>
              <w:t>PROYECTOS INDUSTRIALES DE CONSTRUCCION BBVT SA DE CV</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7B1420">
            <w:pPr>
              <w:jc w:val="right"/>
              <w:rPr>
                <w:rFonts w:ascii="Arial" w:hAnsi="Arial" w:cs="Arial"/>
                <w:sz w:val="18"/>
              </w:rPr>
            </w:pPr>
            <w:r w:rsidRPr="00D121D5">
              <w:rPr>
                <w:rFonts w:ascii="Arial" w:hAnsi="Arial" w:cs="Arial"/>
                <w:sz w:val="18"/>
              </w:rPr>
              <w:t xml:space="preserve">                        34,000 </w:t>
            </w:r>
          </w:p>
        </w:tc>
      </w:tr>
      <w:tr w:rsidR="00EB69D2" w:rsidRPr="00EB69D2" w:rsidTr="00EB69D2">
        <w:trPr>
          <w:cantSplit/>
          <w:trHeight w:val="238"/>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EB69D2" w:rsidRDefault="00EB69D2">
            <w:pPr>
              <w:rPr>
                <w:rFonts w:ascii="Arial" w:hAnsi="Arial" w:cs="Arial"/>
                <w:sz w:val="18"/>
              </w:rPr>
            </w:pPr>
            <w:r>
              <w:rPr>
                <w:rFonts w:ascii="Arial" w:hAnsi="Arial" w:cs="Arial"/>
                <w:sz w:val="18"/>
              </w:rPr>
              <w:t>PROVEEDOR DE SEMTURV MIRACLE BUSSINES</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EB69D2" w:rsidRPr="00D121D5" w:rsidRDefault="00EB69D2" w:rsidP="007B1420">
            <w:pPr>
              <w:jc w:val="right"/>
              <w:rPr>
                <w:rFonts w:ascii="Arial" w:hAnsi="Arial" w:cs="Arial"/>
                <w:sz w:val="18"/>
              </w:rPr>
            </w:pPr>
            <w:r w:rsidRPr="00D121D5">
              <w:rPr>
                <w:rFonts w:ascii="Arial" w:hAnsi="Arial" w:cs="Arial"/>
                <w:sz w:val="18"/>
              </w:rPr>
              <w:t>10,000</w:t>
            </w:r>
          </w:p>
        </w:tc>
      </w:tr>
      <w:tr w:rsidR="00EB69D2" w:rsidRPr="00EB69D2" w:rsidTr="00EB69D2">
        <w:trPr>
          <w:cantSplit/>
          <w:trHeight w:val="540"/>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EB69D2" w:rsidRDefault="00EB69D2">
            <w:pPr>
              <w:rPr>
                <w:rFonts w:ascii="Arial" w:hAnsi="Arial" w:cs="Arial"/>
                <w:sz w:val="18"/>
              </w:rPr>
            </w:pPr>
            <w:r>
              <w:rPr>
                <w:rFonts w:ascii="Arial" w:hAnsi="Arial" w:cs="Arial"/>
                <w:sz w:val="18"/>
              </w:rPr>
              <w:t>PROVEEDOR DE RECURSOS PRODEP 2016</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EB69D2" w:rsidRPr="00D121D5" w:rsidRDefault="00EB69D2" w:rsidP="007B1420">
            <w:pPr>
              <w:jc w:val="right"/>
              <w:rPr>
                <w:rFonts w:ascii="Arial" w:hAnsi="Arial" w:cs="Arial"/>
                <w:sz w:val="18"/>
              </w:rPr>
            </w:pPr>
            <w:r w:rsidRPr="00D121D5">
              <w:rPr>
                <w:rFonts w:ascii="Arial" w:hAnsi="Arial" w:cs="Arial"/>
                <w:sz w:val="18"/>
              </w:rPr>
              <w:t>2,495</w:t>
            </w:r>
          </w:p>
        </w:tc>
      </w:tr>
      <w:tr w:rsidR="00EB69D2" w:rsidRPr="00EB69D2" w:rsidTr="00EB69D2">
        <w:trPr>
          <w:cantSplit/>
          <w:trHeight w:val="238"/>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EB69D2" w:rsidRPr="00FC2BFB" w:rsidRDefault="00EB69D2">
            <w:pPr>
              <w:rPr>
                <w:rFonts w:ascii="Arial" w:hAnsi="Arial" w:cs="Arial"/>
                <w:sz w:val="18"/>
              </w:rPr>
            </w:pPr>
            <w:r>
              <w:rPr>
                <w:rFonts w:ascii="Arial" w:hAnsi="Arial" w:cs="Arial"/>
                <w:sz w:val="18"/>
              </w:rPr>
              <w:t>TECHRENT SA DE CV</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EB69D2" w:rsidRPr="00D121D5" w:rsidRDefault="00EB69D2" w:rsidP="007B1420">
            <w:pPr>
              <w:jc w:val="right"/>
              <w:rPr>
                <w:rFonts w:ascii="Arial" w:hAnsi="Arial" w:cs="Arial"/>
                <w:sz w:val="18"/>
              </w:rPr>
            </w:pPr>
            <w:r w:rsidRPr="00D121D5">
              <w:rPr>
                <w:rFonts w:ascii="Arial" w:hAnsi="Arial" w:cs="Arial"/>
                <w:sz w:val="18"/>
              </w:rPr>
              <w:t>1</w:t>
            </w:r>
          </w:p>
        </w:tc>
      </w:tr>
      <w:tr w:rsidR="00EB69D2" w:rsidRPr="00EB69D2" w:rsidTr="00EB69D2">
        <w:trPr>
          <w:cantSplit/>
          <w:trHeight w:val="238"/>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EB69D2" w:rsidRDefault="00D121D5">
            <w:pPr>
              <w:rPr>
                <w:rFonts w:ascii="Arial" w:hAnsi="Arial" w:cs="Arial"/>
                <w:sz w:val="18"/>
              </w:rPr>
            </w:pPr>
            <w:r>
              <w:rPr>
                <w:rFonts w:ascii="Arial" w:hAnsi="Arial" w:cs="Arial"/>
                <w:sz w:val="18"/>
              </w:rPr>
              <w:t>PROVEEDOR IMJUVE</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EB69D2" w:rsidRPr="00D121D5" w:rsidRDefault="00D121D5" w:rsidP="007B1420">
            <w:pPr>
              <w:jc w:val="right"/>
              <w:rPr>
                <w:rFonts w:ascii="Arial" w:hAnsi="Arial" w:cs="Arial"/>
                <w:sz w:val="18"/>
              </w:rPr>
            </w:pPr>
            <w:r w:rsidRPr="00D121D5">
              <w:rPr>
                <w:rFonts w:ascii="Arial" w:hAnsi="Arial" w:cs="Arial"/>
                <w:sz w:val="18"/>
              </w:rPr>
              <w:t>9</w:t>
            </w:r>
          </w:p>
        </w:tc>
      </w:tr>
      <w:tr w:rsidR="007B1420" w:rsidRPr="00D42795" w:rsidTr="00D121D5">
        <w:trPr>
          <w:cantSplit/>
          <w:trHeight w:val="632"/>
          <w:jc w:val="center"/>
        </w:trPr>
        <w:tc>
          <w:tcPr>
            <w:tcW w:w="7287"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EB69D2">
            <w:pPr>
              <w:rPr>
                <w:rFonts w:ascii="Arial" w:hAnsi="Arial" w:cs="Arial"/>
                <w:sz w:val="18"/>
              </w:rPr>
            </w:pPr>
            <w:r w:rsidRPr="00FC2BFB">
              <w:rPr>
                <w:rFonts w:ascii="Arial" w:hAnsi="Arial" w:cs="Arial"/>
                <w:sz w:val="18"/>
              </w:rPr>
              <w:t>PROVEEDORES DEL PROYECTO PLASTICOS Y DECORADOS S.A. DE C.V.</w:t>
            </w:r>
          </w:p>
        </w:tc>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D121D5" w:rsidRDefault="007B1420" w:rsidP="00EB69D2">
            <w:pPr>
              <w:jc w:val="right"/>
              <w:rPr>
                <w:rFonts w:ascii="Arial" w:hAnsi="Arial" w:cs="Arial"/>
                <w:sz w:val="18"/>
              </w:rPr>
            </w:pPr>
            <w:r w:rsidRPr="00D121D5">
              <w:rPr>
                <w:rFonts w:ascii="Arial" w:hAnsi="Arial" w:cs="Arial"/>
                <w:sz w:val="18"/>
              </w:rPr>
              <w:t xml:space="preserve">                          </w:t>
            </w:r>
            <w:r w:rsidR="00EB69D2" w:rsidRPr="00D121D5">
              <w:rPr>
                <w:rFonts w:ascii="Arial" w:hAnsi="Arial" w:cs="Arial"/>
                <w:sz w:val="18"/>
              </w:rPr>
              <w:t>51,316</w:t>
            </w:r>
            <w:r w:rsidRPr="00D121D5">
              <w:rPr>
                <w:rFonts w:ascii="Arial" w:hAnsi="Arial" w:cs="Arial"/>
                <w:sz w:val="18"/>
              </w:rPr>
              <w:t xml:space="preserve"> </w:t>
            </w:r>
          </w:p>
        </w:tc>
      </w:tr>
      <w:tr w:rsidR="00D42795" w:rsidRPr="00D42795" w:rsidTr="00EB69D2">
        <w:trPr>
          <w:gridAfter w:val="1"/>
          <w:wAfter w:w="48" w:type="dxa"/>
          <w:cantSplit/>
          <w:trHeight w:val="66"/>
          <w:jc w:val="center"/>
        </w:trPr>
        <w:tc>
          <w:tcPr>
            <w:tcW w:w="7287" w:type="dxa"/>
            <w:tcBorders>
              <w:top w:val="single" w:sz="6" w:space="0" w:color="auto"/>
              <w:left w:val="single" w:sz="6" w:space="0" w:color="auto"/>
              <w:bottom w:val="single" w:sz="6" w:space="0" w:color="auto"/>
              <w:right w:val="single" w:sz="6" w:space="0" w:color="auto"/>
            </w:tcBorders>
            <w:shd w:val="clear" w:color="auto" w:fill="auto"/>
          </w:tcPr>
          <w:p w:rsidR="00D42795" w:rsidRPr="007B1420" w:rsidRDefault="00D42795" w:rsidP="007F73D9">
            <w:pPr>
              <w:pStyle w:val="Texto"/>
              <w:spacing w:line="240" w:lineRule="exact"/>
              <w:ind w:firstLine="0"/>
              <w:jc w:val="right"/>
              <w:rPr>
                <w:b/>
                <w:sz w:val="20"/>
                <w:szCs w:val="15"/>
                <w:lang w:val="es-MX"/>
              </w:rPr>
            </w:pPr>
            <w:r w:rsidRPr="007B1420">
              <w:rPr>
                <w:b/>
                <w:sz w:val="20"/>
                <w:szCs w:val="15"/>
                <w:lang w:val="es-MX"/>
              </w:rPr>
              <w:t>TOTAL</w:t>
            </w:r>
          </w:p>
        </w:tc>
        <w:tc>
          <w:tcPr>
            <w:tcW w:w="1761" w:type="dxa"/>
            <w:tcBorders>
              <w:top w:val="single" w:sz="6" w:space="0" w:color="auto"/>
              <w:left w:val="single" w:sz="6" w:space="0" w:color="auto"/>
              <w:bottom w:val="single" w:sz="6" w:space="0" w:color="auto"/>
              <w:right w:val="single" w:sz="6" w:space="0" w:color="auto"/>
            </w:tcBorders>
            <w:shd w:val="clear" w:color="auto" w:fill="auto"/>
          </w:tcPr>
          <w:p w:rsidR="00D42795" w:rsidRPr="007B1420" w:rsidRDefault="00D121D5" w:rsidP="007F73D9">
            <w:pPr>
              <w:pStyle w:val="Texto"/>
              <w:spacing w:line="240" w:lineRule="exact"/>
              <w:jc w:val="right"/>
              <w:rPr>
                <w:b/>
                <w:sz w:val="20"/>
                <w:szCs w:val="15"/>
                <w:lang w:val="es-MX"/>
              </w:rPr>
            </w:pPr>
            <w:r>
              <w:rPr>
                <w:b/>
                <w:sz w:val="20"/>
                <w:szCs w:val="15"/>
                <w:lang w:val="es-MX"/>
              </w:rPr>
              <w:t>222,605</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D121D5" w:rsidRDefault="00A72BC2" w:rsidP="0056260A">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D121D5" w:rsidRPr="00D121D5">
        <w:rPr>
          <w:lang w:val="es-MX"/>
        </w:rPr>
        <w:t>222,605</w:t>
      </w:r>
      <w:r w:rsidR="00A8044D" w:rsidRPr="00D121D5">
        <w:rPr>
          <w:lang w:val="es-MX"/>
        </w:rPr>
        <w:t>.00</w:t>
      </w: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402866" w:rsidRDefault="00402866" w:rsidP="00402866">
      <w:pPr>
        <w:pStyle w:val="ROMANOS"/>
        <w:spacing w:after="0" w:line="240" w:lineRule="exact"/>
        <w:rPr>
          <w:lang w:val="es-MX"/>
        </w:rPr>
      </w:pPr>
    </w:p>
    <w:p w:rsidR="00402866" w:rsidRDefault="00402866" w:rsidP="00402866">
      <w:pPr>
        <w:pStyle w:val="ROMANOS"/>
        <w:spacing w:after="0" w:line="240" w:lineRule="exact"/>
        <w:rPr>
          <w:lang w:val="es-MX"/>
        </w:rPr>
      </w:pPr>
    </w:p>
    <w:p w:rsidR="0056260A" w:rsidRDefault="0056260A" w:rsidP="0056260A">
      <w:pPr>
        <w:pStyle w:val="ROMANOS"/>
        <w:spacing w:after="0" w:line="240" w:lineRule="exact"/>
        <w:ind w:left="1083"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E13C19">
        <w:rPr>
          <w:lang w:val="es-MX"/>
        </w:rPr>
        <w:t>0</w:t>
      </w:r>
      <w:r w:rsidR="00D42795">
        <w:rPr>
          <w:lang w:val="es-MX"/>
        </w:rPr>
        <w:t xml:space="preserve"> de </w:t>
      </w:r>
      <w:r w:rsidR="0039794B">
        <w:rPr>
          <w:lang w:val="es-MX"/>
        </w:rPr>
        <w:t>septiembre</w:t>
      </w:r>
      <w:r w:rsidR="00E13C19">
        <w:rPr>
          <w:lang w:val="es-MX"/>
        </w:rPr>
        <w:t xml:space="preserve"> </w:t>
      </w:r>
      <w:r>
        <w:rPr>
          <w:lang w:val="es-MX"/>
        </w:rPr>
        <w:t>de 201</w:t>
      </w:r>
      <w:r w:rsidR="001F1843">
        <w:rPr>
          <w:lang w:val="es-MX"/>
        </w:rPr>
        <w:t>8</w:t>
      </w:r>
      <w:r w:rsidR="00C92324">
        <w:rPr>
          <w:lang w:val="es-MX"/>
        </w:rPr>
        <w:t xml:space="preserve"> son por la cantidad </w:t>
      </w:r>
      <w:r w:rsidR="00C92324" w:rsidRPr="00AD61C4">
        <w:rPr>
          <w:lang w:val="es-MX"/>
        </w:rPr>
        <w:t>de</w:t>
      </w:r>
      <w:r w:rsidRPr="00AD61C4">
        <w:rPr>
          <w:lang w:val="es-MX"/>
        </w:rPr>
        <w:t xml:space="preserve"> $ </w:t>
      </w:r>
      <w:r w:rsidR="009D1868" w:rsidRPr="009D1868">
        <w:rPr>
          <w:lang w:val="es-MX"/>
        </w:rPr>
        <w:t>53,763,165</w:t>
      </w:r>
      <w:r w:rsidRPr="009D1868">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9D1868"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9D1868" w:rsidRPr="009D1868">
        <w:rPr>
          <w:lang w:val="es-MX"/>
        </w:rPr>
        <w:t>23,539,389</w:t>
      </w:r>
    </w:p>
    <w:p w:rsidR="0056260A" w:rsidRDefault="0056260A" w:rsidP="0056260A">
      <w:pPr>
        <w:pStyle w:val="ROMANOS"/>
        <w:numPr>
          <w:ilvl w:val="0"/>
          <w:numId w:val="10"/>
        </w:numPr>
        <w:spacing w:after="0" w:line="240" w:lineRule="exact"/>
        <w:rPr>
          <w:lang w:val="es-MX"/>
        </w:rPr>
      </w:pPr>
      <w:r w:rsidRPr="004F47D3">
        <w:rPr>
          <w:lang w:val="es-MX"/>
        </w:rPr>
        <w:t xml:space="preserve">Los Recursos Estatales por </w:t>
      </w:r>
      <w:r w:rsidRPr="00F84674">
        <w:rPr>
          <w:lang w:val="es-MX"/>
        </w:rPr>
        <w:t xml:space="preserve">$ </w:t>
      </w:r>
      <w:r w:rsidR="00F84674" w:rsidRPr="00F84674">
        <w:rPr>
          <w:lang w:val="es-MX"/>
        </w:rPr>
        <w:t>28,225,090.48</w:t>
      </w:r>
      <w:r w:rsidR="00D959DE" w:rsidRPr="00F84674">
        <w:rPr>
          <w:lang w:val="es-MX"/>
        </w:rPr>
        <w:t xml:space="preserve"> </w:t>
      </w:r>
      <w:r w:rsidRPr="004F47D3">
        <w:rPr>
          <w:lang w:val="es-MX"/>
        </w:rPr>
        <w:t>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 xml:space="preserve">Los ingresos de Recursos Propios por </w:t>
      </w:r>
      <w:r w:rsidRPr="00F84674">
        <w:rPr>
          <w:lang w:val="es-MX"/>
        </w:rPr>
        <w:t xml:space="preserve">$ </w:t>
      </w:r>
      <w:r w:rsidR="00F84674" w:rsidRPr="00F84674">
        <w:rPr>
          <w:lang w:val="es-MX"/>
        </w:rPr>
        <w:t>7,220,747.73</w:t>
      </w:r>
      <w:r w:rsidRPr="00F84674">
        <w:rPr>
          <w:lang w:val="es-MX"/>
        </w:rPr>
        <w:t xml:space="preserve"> </w:t>
      </w:r>
      <w:r w:rsidRPr="004F47D3">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56260A" w:rsidRPr="00F84674" w:rsidRDefault="0056260A" w:rsidP="009939E6">
      <w:pPr>
        <w:pStyle w:val="ROMANOS"/>
        <w:numPr>
          <w:ilvl w:val="0"/>
          <w:numId w:val="10"/>
        </w:numPr>
        <w:spacing w:after="0" w:line="240" w:lineRule="exact"/>
        <w:rPr>
          <w:lang w:val="es-MX"/>
        </w:rPr>
      </w:pPr>
      <w:r>
        <w:rPr>
          <w:lang w:val="es-MX"/>
        </w:rPr>
        <w:t>Los recursos</w:t>
      </w:r>
      <w:r w:rsidR="00C92324">
        <w:rPr>
          <w:lang w:val="es-MX"/>
        </w:rPr>
        <w:t xml:space="preserve"> por</w:t>
      </w:r>
      <w:r>
        <w:rPr>
          <w:lang w:val="es-MX"/>
        </w:rPr>
        <w:t xml:space="preserve"> productos generados de los diferentes programas federales suman la cantidad $ </w:t>
      </w:r>
      <w:r w:rsidR="00F84674" w:rsidRPr="00F84674">
        <w:rPr>
          <w:lang w:val="es-MX"/>
        </w:rPr>
        <w:t>1,839.59</w:t>
      </w:r>
    </w:p>
    <w:p w:rsidR="00832113" w:rsidRPr="00F84674" w:rsidRDefault="00832113" w:rsidP="0056260A">
      <w:pPr>
        <w:pStyle w:val="ROMANOS"/>
        <w:numPr>
          <w:ilvl w:val="0"/>
          <w:numId w:val="10"/>
        </w:numPr>
        <w:spacing w:after="0" w:line="240" w:lineRule="exact"/>
        <w:rPr>
          <w:lang w:val="es-MX"/>
        </w:rPr>
      </w:pPr>
      <w:r w:rsidRPr="00F84674">
        <w:rPr>
          <w:lang w:val="es-MX"/>
        </w:rPr>
        <w:t xml:space="preserve">Ingresos por venta de bienes y servicios por la cantidad de $ </w:t>
      </w:r>
      <w:r w:rsidR="00F84674" w:rsidRPr="00F84674">
        <w:rPr>
          <w:lang w:val="es-MX"/>
        </w:rPr>
        <w:t>1,843,789.50</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4F47D3" w:rsidTr="00F71504">
        <w:trPr>
          <w:trHeight w:val="375"/>
        </w:trPr>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F71504"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122A4B">
        <w:rPr>
          <w:lang w:val="es-MX"/>
        </w:rPr>
        <w:t xml:space="preserve">$ </w:t>
      </w:r>
      <w:r w:rsidR="00B67AA6" w:rsidRPr="00F71504">
        <w:rPr>
          <w:lang w:val="es-MX"/>
        </w:rPr>
        <w:t xml:space="preserve">215, </w:t>
      </w:r>
      <w:r w:rsidR="00663574" w:rsidRPr="00F71504">
        <w:rPr>
          <w:lang w:val="es-MX"/>
        </w:rPr>
        <w:t>416,440.00 durante</w:t>
      </w:r>
      <w:r w:rsidR="005B1EF8" w:rsidRPr="00F71504">
        <w:rPr>
          <w:lang w:val="es-MX"/>
        </w:rPr>
        <w:t xml:space="preserve"> </w:t>
      </w:r>
      <w:r w:rsidR="000860F9" w:rsidRPr="00F71504">
        <w:rPr>
          <w:lang w:val="es-MX"/>
        </w:rPr>
        <w:t>el ejercicio</w:t>
      </w:r>
      <w:r w:rsidR="005B1EF8" w:rsidRPr="00F71504">
        <w:rPr>
          <w:lang w:val="es-MX"/>
        </w:rPr>
        <w:t xml:space="preserve"> </w:t>
      </w:r>
      <w:r w:rsidRPr="00F71504">
        <w:rPr>
          <w:lang w:val="es-MX"/>
        </w:rPr>
        <w:t>de 201</w:t>
      </w:r>
      <w:r w:rsidR="001F1843" w:rsidRPr="00F71504">
        <w:rPr>
          <w:lang w:val="es-MX"/>
        </w:rPr>
        <w:t>8</w:t>
      </w:r>
      <w:r w:rsidRPr="00F71504">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122A4B">
        <w:rPr>
          <w:lang w:val="es-MX"/>
        </w:rPr>
        <w:t xml:space="preserve">Adquisiciones de mobiliario, equipo, instalaciones y software, así como de instalaciones por $ </w:t>
      </w:r>
      <w:r w:rsidR="00B67AA6">
        <w:rPr>
          <w:lang w:val="es-MX"/>
        </w:rPr>
        <w:t>117, 150,650</w:t>
      </w:r>
      <w:r w:rsidR="005B1EF8">
        <w:rPr>
          <w:lang w:val="es-MX"/>
        </w:rPr>
        <w:t>.</w:t>
      </w:r>
    </w:p>
    <w:p w:rsidR="005B1EF8"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B67AA6">
        <w:rPr>
          <w:lang w:val="es-MX"/>
        </w:rPr>
        <w:t xml:space="preserve">46, </w:t>
      </w:r>
      <w:r w:rsidR="00663574">
        <w:rPr>
          <w:lang w:val="es-MX"/>
        </w:rPr>
        <w:t xml:space="preserve">882,258 </w:t>
      </w:r>
      <w:r w:rsidR="00663574" w:rsidRPr="004F47D3">
        <w:rPr>
          <w:lang w:val="es-MX"/>
        </w:rPr>
        <w:t>por</w:t>
      </w:r>
      <w:r w:rsidRPr="004F47D3">
        <w:rPr>
          <w:lang w:val="es-MX"/>
        </w:rPr>
        <w:t xml:space="preserve"> concepto 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e creó durante 2014 un Fondo de Reserva para Seguridad Social por $1,071,272 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w:t>
      </w:r>
      <w:r w:rsidRPr="00F71504">
        <w:rPr>
          <w:lang w:val="es-MX"/>
        </w:rPr>
        <w:t xml:space="preserve">de $ </w:t>
      </w:r>
      <w:r w:rsidR="00FC2BFB" w:rsidRPr="00F71504">
        <w:rPr>
          <w:lang w:val="es-MX"/>
        </w:rPr>
        <w:t>11,877,252</w:t>
      </w:r>
      <w:r w:rsidR="000860F9" w:rsidRPr="00F71504">
        <w:rPr>
          <w:lang w:val="es-MX"/>
        </w:rPr>
        <w:t xml:space="preserve"> </w:t>
      </w:r>
      <w:r w:rsidR="00FC2BFB">
        <w:rPr>
          <w:lang w:val="es-MX"/>
        </w:rPr>
        <w:t>al 30</w:t>
      </w:r>
      <w:r w:rsidR="000860F9">
        <w:rPr>
          <w:lang w:val="es-MX"/>
        </w:rPr>
        <w:t xml:space="preserve"> de </w:t>
      </w:r>
      <w:proofErr w:type="gramStart"/>
      <w:r w:rsidR="0039794B">
        <w:rPr>
          <w:lang w:val="es-MX"/>
        </w:rPr>
        <w:t>Septiembre</w:t>
      </w:r>
      <w:proofErr w:type="gramEnd"/>
      <w:r w:rsidR="001F1843">
        <w:rPr>
          <w:lang w:val="es-MX"/>
        </w:rPr>
        <w:t xml:space="preserve"> de 2018</w:t>
      </w:r>
      <w:r w:rsidRPr="00950876">
        <w:rPr>
          <w:lang w:val="es-MX"/>
        </w:rPr>
        <w:t xml:space="preserve">. </w:t>
      </w:r>
    </w:p>
    <w:p w:rsidR="0010379A" w:rsidRDefault="0010379A" w:rsidP="0010379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417"/>
        <w:gridCol w:w="1417"/>
      </w:tblGrid>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1F1843" w:rsidP="00C80232">
            <w:pPr>
              <w:pStyle w:val="Texto"/>
              <w:spacing w:after="0" w:line="240" w:lineRule="exact"/>
              <w:ind w:firstLine="0"/>
              <w:jc w:val="center"/>
              <w:rPr>
                <w:b/>
                <w:szCs w:val="18"/>
                <w:lang w:val="es-MX"/>
              </w:rPr>
            </w:pPr>
            <w:r w:rsidRPr="00C80232">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2013</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D35256" w:rsidP="00C80232">
            <w:pPr>
              <w:pStyle w:val="Texto"/>
              <w:spacing w:after="0" w:line="240" w:lineRule="exact"/>
              <w:ind w:firstLine="0"/>
              <w:jc w:val="center"/>
              <w:rPr>
                <w:sz w:val="16"/>
                <w:szCs w:val="18"/>
                <w:lang w:val="es-MX"/>
              </w:rPr>
            </w:pPr>
            <w:r w:rsidRPr="00D35256">
              <w:rPr>
                <w:sz w:val="16"/>
                <w:szCs w:val="18"/>
                <w:lang w:val="es-MX"/>
              </w:rPr>
              <w:t>19,995,764.98</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6,368,656</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1F1843" w:rsidP="00C80232">
            <w:pPr>
              <w:pStyle w:val="Texto"/>
              <w:spacing w:after="0" w:line="240" w:lineRule="exact"/>
              <w:ind w:firstLine="0"/>
              <w:jc w:val="center"/>
              <w:rPr>
                <w:sz w:val="16"/>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D35256" w:rsidRPr="00D35256" w:rsidRDefault="00D35256" w:rsidP="00D35256">
            <w:pPr>
              <w:pStyle w:val="Texto"/>
              <w:spacing w:after="0" w:line="240" w:lineRule="exact"/>
              <w:ind w:firstLine="0"/>
              <w:jc w:val="center"/>
              <w:rPr>
                <w:sz w:val="16"/>
                <w:szCs w:val="18"/>
                <w:lang w:val="es-MX"/>
              </w:rPr>
            </w:pPr>
            <w:r w:rsidRPr="00D35256">
              <w:rPr>
                <w:sz w:val="16"/>
                <w:szCs w:val="18"/>
                <w:lang w:val="es-MX"/>
              </w:rPr>
              <w:t>2,513,541.90</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5B1EF8">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28,064,461</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1F1843" w:rsidP="00C80232">
            <w:pPr>
              <w:pStyle w:val="Texto"/>
              <w:spacing w:after="0" w:line="240" w:lineRule="exact"/>
              <w:ind w:firstLine="0"/>
              <w:jc w:val="center"/>
              <w:rPr>
                <w:sz w:val="16"/>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1F1843" w:rsidP="00C80232">
            <w:pPr>
              <w:pStyle w:val="Texto"/>
              <w:spacing w:after="0" w:line="240" w:lineRule="exact"/>
              <w:ind w:firstLine="0"/>
              <w:jc w:val="center"/>
              <w:rPr>
                <w:sz w:val="16"/>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C80232" w:rsidP="00C80232">
            <w:pPr>
              <w:pStyle w:val="Texto"/>
              <w:spacing w:after="0" w:line="240" w:lineRule="exact"/>
              <w:ind w:firstLine="0"/>
              <w:jc w:val="center"/>
              <w:rPr>
                <w:sz w:val="16"/>
                <w:szCs w:val="18"/>
                <w:lang w:val="es-MX"/>
              </w:rPr>
            </w:pPr>
            <w:r w:rsidRPr="00D35256">
              <w:rPr>
                <w:sz w:val="16"/>
                <w:szCs w:val="18"/>
                <w:lang w:val="es-MX"/>
              </w:rPr>
              <w:t>11,877,252</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1F1843" w:rsidRDefault="0056260A" w:rsidP="0056260A">
      <w:pPr>
        <w:pStyle w:val="ROMANOS"/>
        <w:numPr>
          <w:ilvl w:val="0"/>
          <w:numId w:val="3"/>
        </w:numPr>
        <w:spacing w:after="0" w:line="240" w:lineRule="exact"/>
        <w:ind w:firstLine="0"/>
        <w:rPr>
          <w:color w:val="FF0000"/>
          <w:lang w:val="es-MX"/>
        </w:rPr>
      </w:pPr>
      <w:r w:rsidRPr="004F47D3">
        <w:rPr>
          <w:lang w:val="es-MX"/>
        </w:rPr>
        <w:t>Las adquisiciones de bienes muebles e i</w:t>
      </w:r>
      <w:r w:rsidR="007D02A0">
        <w:rPr>
          <w:lang w:val="es-MX"/>
        </w:rPr>
        <w:t xml:space="preserve">nmuebles durante el periodo de </w:t>
      </w:r>
      <w:r w:rsidR="0039794B">
        <w:rPr>
          <w:lang w:val="es-MX"/>
        </w:rPr>
        <w:t xml:space="preserve">Julio –  </w:t>
      </w:r>
      <w:proofErr w:type="gramStart"/>
      <w:r w:rsidR="0039794B">
        <w:rPr>
          <w:lang w:val="es-MX"/>
        </w:rPr>
        <w:t>Septiembre</w:t>
      </w:r>
      <w:proofErr w:type="gramEnd"/>
      <w:r w:rsidR="0039794B">
        <w:rPr>
          <w:lang w:val="es-MX"/>
        </w:rPr>
        <w:t xml:space="preserve"> de</w:t>
      </w:r>
      <w:r>
        <w:rPr>
          <w:lang w:val="es-MX"/>
        </w:rPr>
        <w:t xml:space="preserve"> 201</w:t>
      </w:r>
      <w:r w:rsidR="001F1843">
        <w:rPr>
          <w:lang w:val="es-MX"/>
        </w:rPr>
        <w:t>8</w:t>
      </w:r>
      <w:r w:rsidRPr="004F47D3">
        <w:rPr>
          <w:lang w:val="es-MX"/>
        </w:rPr>
        <w:t xml:space="preserve"> han sido de </w:t>
      </w:r>
      <w:r w:rsidRPr="00122A4B">
        <w:rPr>
          <w:lang w:val="es-MX"/>
        </w:rPr>
        <w:t xml:space="preserve">$ </w:t>
      </w:r>
      <w:r w:rsidR="00122A4B" w:rsidRPr="00122A4B">
        <w:rPr>
          <w:lang w:val="es-MX"/>
        </w:rPr>
        <w:t>307,875</w:t>
      </w:r>
      <w:r w:rsidRPr="00122A4B">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11,540,811</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7D02A0" w:rsidP="00122A4B">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11,565,821</w:t>
            </w:r>
          </w:p>
        </w:tc>
      </w:tr>
      <w:tr w:rsidR="0056260A" w:rsidRPr="004F47D3" w:rsidTr="00EA12CF">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OBRAEN PROCESO</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7D02A0" w:rsidP="00EA12CF">
            <w:pPr>
              <w:jc w:val="right"/>
              <w:rPr>
                <w:rFonts w:ascii="Arial" w:hAnsi="Arial" w:cs="Arial"/>
                <w:color w:val="000000"/>
                <w:sz w:val="18"/>
                <w:szCs w:val="18"/>
              </w:rPr>
            </w:pPr>
            <w:r>
              <w:rPr>
                <w:rFonts w:ascii="Arial" w:hAnsi="Arial" w:cs="Arial"/>
                <w:color w:val="000000"/>
                <w:sz w:val="18"/>
                <w:szCs w:val="18"/>
              </w:rPr>
              <w:t>20,569,355</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7D02A0" w:rsidP="00EA12CF">
            <w:pPr>
              <w:jc w:val="right"/>
              <w:rPr>
                <w:rFonts w:ascii="Arial" w:hAnsi="Arial" w:cs="Arial"/>
                <w:color w:val="000000"/>
                <w:sz w:val="18"/>
                <w:szCs w:val="18"/>
              </w:rPr>
            </w:pPr>
            <w:r>
              <w:rPr>
                <w:rFonts w:ascii="Arial" w:hAnsi="Arial" w:cs="Arial"/>
                <w:color w:val="000000"/>
                <w:sz w:val="18"/>
                <w:szCs w:val="18"/>
              </w:rPr>
              <w:t>20,569,355</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276"/>
      </w:tblGrid>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2016</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center"/>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b/>
                <w:szCs w:val="18"/>
                <w:lang w:val="es-MX"/>
              </w:rPr>
            </w:pP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right"/>
              <w:rPr>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r>
      <w:tr w:rsidR="00B14D08" w:rsidRPr="00456E0C" w:rsidTr="00B14D08">
        <w:trPr>
          <w:cantSplit/>
          <w:trHeight w:val="267"/>
          <w:jc w:val="center"/>
        </w:trPr>
        <w:tc>
          <w:tcPr>
            <w:tcW w:w="6677" w:type="dxa"/>
            <w:tcBorders>
              <w:top w:val="single" w:sz="6" w:space="0" w:color="auto"/>
              <w:left w:val="single" w:sz="6" w:space="0" w:color="auto"/>
              <w:bottom w:val="single" w:sz="6" w:space="0" w:color="auto"/>
              <w:right w:val="single" w:sz="6" w:space="0" w:color="auto"/>
            </w:tcBorders>
          </w:tcPr>
          <w:p w:rsidR="00B14D08" w:rsidRPr="00456E0C" w:rsidRDefault="00B14D08" w:rsidP="00B14D08">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B14D08" w:rsidRDefault="00B14D08" w:rsidP="00B14D08">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B14D08" w:rsidRDefault="00B14D08" w:rsidP="00B14D08">
            <w:r w:rsidRPr="007227D1">
              <w:rPr>
                <w:szCs w:val="18"/>
              </w:rPr>
              <w:t>22,873,972</w:t>
            </w:r>
          </w:p>
        </w:tc>
        <w:tc>
          <w:tcPr>
            <w:tcW w:w="1276" w:type="dxa"/>
            <w:tcBorders>
              <w:top w:val="single" w:sz="6" w:space="0" w:color="auto"/>
              <w:left w:val="single" w:sz="6" w:space="0" w:color="auto"/>
              <w:bottom w:val="single" w:sz="6" w:space="0" w:color="auto"/>
              <w:right w:val="single" w:sz="6" w:space="0" w:color="auto"/>
            </w:tcBorders>
          </w:tcPr>
          <w:p w:rsidR="00B14D08" w:rsidRPr="00456E0C" w:rsidRDefault="00B14D08" w:rsidP="00B14D08">
            <w:pPr>
              <w:pStyle w:val="Texto"/>
              <w:spacing w:after="0" w:line="240" w:lineRule="exact"/>
              <w:ind w:firstLine="0"/>
              <w:jc w:val="right"/>
              <w:rPr>
                <w:szCs w:val="18"/>
                <w:lang w:val="es-MX"/>
              </w:rPr>
            </w:pPr>
            <w:r>
              <w:rPr>
                <w:szCs w:val="18"/>
                <w:lang w:val="es-MX"/>
              </w:rPr>
              <w:t>22,873,972</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3F42DF" w:rsidRDefault="003F42DF" w:rsidP="0056260A">
      <w:pPr>
        <w:pStyle w:val="Texto"/>
        <w:spacing w:after="0" w:line="240" w:lineRule="exact"/>
        <w:ind w:firstLine="0"/>
        <w:jc w:val="center"/>
        <w:rPr>
          <w:rFonts w:ascii="Soberana Sans Light" w:hAnsi="Soberana Sans Light"/>
          <w:sz w:val="22"/>
          <w:szCs w:val="22"/>
        </w:rPr>
      </w:pPr>
    </w:p>
    <w:tbl>
      <w:tblPr>
        <w:tblW w:w="9351" w:type="dxa"/>
        <w:tblInd w:w="75" w:type="dxa"/>
        <w:tblCellMar>
          <w:left w:w="70" w:type="dxa"/>
          <w:right w:w="70" w:type="dxa"/>
        </w:tblCellMar>
        <w:tblLook w:val="04A0" w:firstRow="1" w:lastRow="0" w:firstColumn="1" w:lastColumn="0" w:noHBand="0" w:noVBand="1"/>
      </w:tblPr>
      <w:tblGrid>
        <w:gridCol w:w="477"/>
        <w:gridCol w:w="886"/>
        <w:gridCol w:w="887"/>
        <w:gridCol w:w="569"/>
        <w:gridCol w:w="2279"/>
        <w:gridCol w:w="1701"/>
        <w:gridCol w:w="706"/>
        <w:gridCol w:w="1846"/>
      </w:tblGrid>
      <w:tr w:rsidR="00290FFD" w:rsidRPr="00290FFD" w:rsidTr="00EA3356">
        <w:trPr>
          <w:trHeight w:val="279"/>
        </w:trPr>
        <w:tc>
          <w:tcPr>
            <w:tcW w:w="9351" w:type="dxa"/>
            <w:gridSpan w:val="8"/>
            <w:tcBorders>
              <w:top w:val="single" w:sz="4" w:space="0" w:color="auto"/>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Universidad Tecnológica de Tlaxcala</w:t>
            </w:r>
          </w:p>
        </w:tc>
      </w:tr>
      <w:tr w:rsidR="00290FFD" w:rsidRPr="00290FFD" w:rsidTr="00EA3356">
        <w:trPr>
          <w:trHeight w:val="279"/>
        </w:trPr>
        <w:tc>
          <w:tcPr>
            <w:tcW w:w="9351"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Conciliación entre los Ingresos Presupuestarios y Contables</w:t>
            </w:r>
          </w:p>
        </w:tc>
      </w:tr>
      <w:tr w:rsidR="00290FFD" w:rsidRPr="00290FFD" w:rsidTr="00EA3356">
        <w:trPr>
          <w:trHeight w:val="279"/>
        </w:trPr>
        <w:tc>
          <w:tcPr>
            <w:tcW w:w="9351"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39794B">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 xml:space="preserve">Correspondiente del 01 </w:t>
            </w:r>
            <w:r w:rsidR="001A1D5D">
              <w:rPr>
                <w:rFonts w:ascii="Agency FB" w:eastAsia="Times New Roman" w:hAnsi="Agency FB" w:cs="Calibri"/>
                <w:b/>
                <w:bCs/>
                <w:color w:val="000000"/>
                <w:lang w:eastAsia="es-MX"/>
              </w:rPr>
              <w:t>Enero</w:t>
            </w:r>
            <w:r w:rsidRPr="00290FFD">
              <w:rPr>
                <w:rFonts w:ascii="Agency FB" w:eastAsia="Times New Roman" w:hAnsi="Agency FB" w:cs="Calibri"/>
                <w:b/>
                <w:bCs/>
                <w:color w:val="000000"/>
                <w:lang w:eastAsia="es-MX"/>
              </w:rPr>
              <w:t xml:space="preserve"> al 30 </w:t>
            </w:r>
            <w:r w:rsidR="0039794B">
              <w:rPr>
                <w:rFonts w:ascii="Agency FB" w:eastAsia="Times New Roman" w:hAnsi="Agency FB" w:cs="Calibri"/>
                <w:b/>
                <w:bCs/>
                <w:color w:val="000000"/>
                <w:lang w:eastAsia="es-MX"/>
              </w:rPr>
              <w:t xml:space="preserve">Septiembre </w:t>
            </w:r>
            <w:r w:rsidRPr="00290FFD">
              <w:rPr>
                <w:rFonts w:ascii="Agency FB" w:eastAsia="Times New Roman" w:hAnsi="Agency FB" w:cs="Calibri"/>
                <w:b/>
                <w:bCs/>
                <w:color w:val="000000"/>
                <w:lang w:eastAsia="es-MX"/>
              </w:rPr>
              <w:t>de 2018</w:t>
            </w:r>
          </w:p>
        </w:tc>
      </w:tr>
      <w:tr w:rsidR="00290FFD" w:rsidRPr="00290FFD" w:rsidTr="00EA3356">
        <w:trPr>
          <w:trHeight w:val="279"/>
        </w:trPr>
        <w:tc>
          <w:tcPr>
            <w:tcW w:w="9351" w:type="dxa"/>
            <w:gridSpan w:val="8"/>
            <w:tcBorders>
              <w:top w:val="nil"/>
              <w:left w:val="single" w:sz="4" w:space="0" w:color="auto"/>
              <w:bottom w:val="single" w:sz="4" w:space="0" w:color="auto"/>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(Cifras en Pesos)</w:t>
            </w:r>
          </w:p>
        </w:tc>
      </w:tr>
      <w:tr w:rsidR="00290FFD" w:rsidRPr="00290FFD" w:rsidTr="00EA3356">
        <w:trPr>
          <w:trHeight w:val="279"/>
        </w:trPr>
        <w:tc>
          <w:tcPr>
            <w:tcW w:w="5098" w:type="dxa"/>
            <w:gridSpan w:val="5"/>
            <w:tcBorders>
              <w:top w:val="nil"/>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1. Ingresos Presupuestarios</w:t>
            </w: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552" w:type="dxa"/>
            <w:gridSpan w:val="2"/>
            <w:tcBorders>
              <w:top w:val="nil"/>
              <w:left w:val="single" w:sz="4" w:space="0" w:color="auto"/>
              <w:bottom w:val="single" w:sz="4" w:space="0" w:color="auto"/>
              <w:right w:val="single" w:sz="4" w:space="0" w:color="auto"/>
            </w:tcBorders>
            <w:shd w:val="clear" w:color="000000" w:fill="A6A6A6"/>
            <w:noWrap/>
            <w:vAlign w:val="center"/>
            <w:hideMark/>
          </w:tcPr>
          <w:p w:rsidR="00290FFD" w:rsidRPr="00290FFD" w:rsidRDefault="00AA09BD" w:rsidP="00290FFD">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53,956,147</w:t>
            </w:r>
          </w:p>
        </w:tc>
      </w:tr>
      <w:tr w:rsidR="00290FFD" w:rsidRPr="00290FFD" w:rsidTr="00EA3356">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7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2. Mas ingresos contables no presupuestarios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EA3356">
        <w:trPr>
          <w:trHeight w:val="279"/>
        </w:trPr>
        <w:tc>
          <w:tcPr>
            <w:tcW w:w="477" w:type="dxa"/>
            <w:tcBorders>
              <w:top w:val="nil"/>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Incremento por variación de inventario</w:t>
            </w:r>
          </w:p>
        </w:tc>
        <w:tc>
          <w:tcPr>
            <w:tcW w:w="569" w:type="dxa"/>
            <w:tcBorders>
              <w:top w:val="nil"/>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79"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gridAfter w:val="1"/>
          <w:wAfter w:w="1846" w:type="dxa"/>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xml:space="preserve">Disminución del exceso de estimaciones por pérdida o deterioro y </w:t>
            </w:r>
            <w:proofErr w:type="spellStart"/>
            <w:r w:rsidRPr="00290FFD">
              <w:rPr>
                <w:rFonts w:ascii="Agency FB" w:eastAsia="Times New Roman" w:hAnsi="Agency FB" w:cs="Calibri"/>
                <w:color w:val="000000"/>
                <w:lang w:eastAsia="es-MX"/>
              </w:rPr>
              <w:t>obsolencia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706" w:type="dxa"/>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y beneficios varios</w:t>
            </w:r>
          </w:p>
        </w:tc>
        <w:tc>
          <w:tcPr>
            <w:tcW w:w="569" w:type="dxa"/>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 contables no presupuestales</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7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3. Menos ingresos presupuestarios no contables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EA3356">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Productos de capital</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Aprovechamientos capital</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Ingresos derivados de financiamientos</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presupuestarios no contables</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7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4. Ingresos Contables ( 4 = 1 + 2 - 3 )</w:t>
            </w: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55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0FFD" w:rsidRPr="00290FFD" w:rsidRDefault="00AA09BD" w:rsidP="00290FFD">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53,956,147</w:t>
            </w:r>
          </w:p>
        </w:tc>
      </w:tr>
    </w:tbl>
    <w:p w:rsidR="003F42DF" w:rsidRDefault="003F42DF" w:rsidP="0056260A">
      <w:pPr>
        <w:pStyle w:val="Texto"/>
        <w:spacing w:after="0" w:line="240" w:lineRule="exact"/>
        <w:ind w:firstLine="0"/>
        <w:jc w:val="center"/>
        <w:rPr>
          <w:rFonts w:ascii="Soberana Sans Light" w:hAnsi="Soberana Sans Light"/>
          <w:sz w:val="22"/>
          <w:szCs w:val="22"/>
        </w:rPr>
      </w:pPr>
    </w:p>
    <w:p w:rsidR="00073568" w:rsidRDefault="00073568" w:rsidP="0056260A">
      <w:pPr>
        <w:pStyle w:val="Texto"/>
        <w:spacing w:after="0" w:line="240" w:lineRule="exact"/>
        <w:ind w:firstLine="0"/>
        <w:jc w:val="center"/>
        <w:rPr>
          <w:rFonts w:ascii="Soberana Sans Light" w:hAnsi="Soberana Sans Light"/>
          <w:sz w:val="22"/>
          <w:szCs w:val="22"/>
        </w:rPr>
      </w:pPr>
    </w:p>
    <w:tbl>
      <w:tblPr>
        <w:tblW w:w="11142" w:type="dxa"/>
        <w:tblInd w:w="55" w:type="dxa"/>
        <w:tblCellMar>
          <w:left w:w="70" w:type="dxa"/>
          <w:right w:w="70" w:type="dxa"/>
        </w:tblCellMar>
        <w:tblLook w:val="04A0" w:firstRow="1" w:lastRow="0" w:firstColumn="1" w:lastColumn="0" w:noHBand="0" w:noVBand="1"/>
      </w:tblPr>
      <w:tblGrid>
        <w:gridCol w:w="293"/>
        <w:gridCol w:w="7155"/>
        <w:gridCol w:w="1847"/>
        <w:gridCol w:w="1847"/>
      </w:tblGrid>
      <w:tr w:rsidR="00AF41A8" w:rsidRPr="00AF41A8" w:rsidTr="00AF41A8">
        <w:trPr>
          <w:trHeight w:val="256"/>
        </w:trPr>
        <w:tc>
          <w:tcPr>
            <w:tcW w:w="11142" w:type="dxa"/>
            <w:gridSpan w:val="4"/>
            <w:tcBorders>
              <w:top w:val="nil"/>
              <w:left w:val="nil"/>
              <w:bottom w:val="nil"/>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lastRenderedPageBreak/>
              <w:t xml:space="preserve">Universidad </w:t>
            </w:r>
            <w:r w:rsidR="00870889" w:rsidRPr="00AF41A8">
              <w:rPr>
                <w:rFonts w:ascii="Arial" w:eastAsia="Times New Roman" w:hAnsi="Arial" w:cs="Arial"/>
                <w:b/>
                <w:bCs/>
                <w:color w:val="000000"/>
                <w:sz w:val="16"/>
                <w:szCs w:val="16"/>
                <w:lang w:eastAsia="es-MX"/>
              </w:rPr>
              <w:t>Tecnológica</w:t>
            </w:r>
            <w:r w:rsidRPr="00AF41A8">
              <w:rPr>
                <w:rFonts w:ascii="Arial" w:eastAsia="Times New Roman" w:hAnsi="Arial" w:cs="Arial"/>
                <w:b/>
                <w:bCs/>
                <w:color w:val="000000"/>
                <w:sz w:val="16"/>
                <w:szCs w:val="16"/>
                <w:lang w:eastAsia="es-MX"/>
              </w:rPr>
              <w:t xml:space="preserve"> de Tlaxcala</w:t>
            </w:r>
          </w:p>
        </w:tc>
      </w:tr>
      <w:tr w:rsidR="00AF41A8" w:rsidRPr="00AF41A8" w:rsidTr="00AF41A8">
        <w:trPr>
          <w:trHeight w:val="498"/>
        </w:trPr>
        <w:tc>
          <w:tcPr>
            <w:tcW w:w="11142" w:type="dxa"/>
            <w:gridSpan w:val="4"/>
            <w:tcBorders>
              <w:top w:val="nil"/>
              <w:left w:val="nil"/>
              <w:bottom w:val="nil"/>
              <w:right w:val="single" w:sz="8" w:space="0" w:color="000000"/>
            </w:tcBorders>
            <w:shd w:val="clear" w:color="000000" w:fill="BFBFBF"/>
            <w:vAlign w:val="center"/>
            <w:hideMark/>
          </w:tcPr>
          <w:p w:rsidR="00AF41A8" w:rsidRPr="00AF41A8" w:rsidRDefault="00AF41A8" w:rsidP="0039794B">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Conciliación entre los Egresos Presupuestarios y los Gastos  Contables </w:t>
            </w:r>
            <w:r w:rsidRPr="0077266E">
              <w:rPr>
                <w:rFonts w:ascii="Arial" w:eastAsia="Times New Roman" w:hAnsi="Arial" w:cs="Arial"/>
                <w:b/>
                <w:bCs/>
                <w:sz w:val="16"/>
                <w:szCs w:val="16"/>
                <w:lang w:eastAsia="es-MX"/>
              </w:rPr>
              <w:t>Correspond</w:t>
            </w:r>
            <w:r w:rsidR="00CD21CE" w:rsidRPr="0077266E">
              <w:rPr>
                <w:rFonts w:ascii="Arial" w:eastAsia="Times New Roman" w:hAnsi="Arial" w:cs="Arial"/>
                <w:b/>
                <w:bCs/>
                <w:sz w:val="16"/>
                <w:szCs w:val="16"/>
                <w:lang w:eastAsia="es-MX"/>
              </w:rPr>
              <w:t xml:space="preserve">ientes              </w:t>
            </w:r>
            <w:r w:rsidRPr="0077266E">
              <w:rPr>
                <w:rFonts w:ascii="Arial" w:eastAsia="Times New Roman" w:hAnsi="Arial" w:cs="Arial"/>
                <w:b/>
                <w:bCs/>
                <w:sz w:val="16"/>
                <w:szCs w:val="16"/>
                <w:lang w:eastAsia="es-MX"/>
              </w:rPr>
              <w:t xml:space="preserve">1 de </w:t>
            </w:r>
            <w:r w:rsidR="000E0C50">
              <w:rPr>
                <w:rFonts w:ascii="Arial" w:eastAsia="Times New Roman" w:hAnsi="Arial" w:cs="Arial"/>
                <w:b/>
                <w:bCs/>
                <w:sz w:val="16"/>
                <w:szCs w:val="16"/>
                <w:lang w:eastAsia="es-MX"/>
              </w:rPr>
              <w:t>Enero</w:t>
            </w:r>
            <w:r w:rsidRPr="0077266E">
              <w:rPr>
                <w:rFonts w:ascii="Arial" w:eastAsia="Times New Roman" w:hAnsi="Arial" w:cs="Arial"/>
                <w:b/>
                <w:bCs/>
                <w:sz w:val="16"/>
                <w:szCs w:val="16"/>
                <w:lang w:eastAsia="es-MX"/>
              </w:rPr>
              <w:t xml:space="preserve"> al 3</w:t>
            </w:r>
            <w:r w:rsidR="00CD21CE" w:rsidRPr="0077266E">
              <w:rPr>
                <w:rFonts w:ascii="Arial" w:eastAsia="Times New Roman" w:hAnsi="Arial" w:cs="Arial"/>
                <w:b/>
                <w:bCs/>
                <w:sz w:val="16"/>
                <w:szCs w:val="16"/>
                <w:lang w:eastAsia="es-MX"/>
              </w:rPr>
              <w:t>0</w:t>
            </w:r>
            <w:r w:rsidRPr="0077266E">
              <w:rPr>
                <w:rFonts w:ascii="Arial" w:eastAsia="Times New Roman" w:hAnsi="Arial" w:cs="Arial"/>
                <w:b/>
                <w:bCs/>
                <w:sz w:val="16"/>
                <w:szCs w:val="16"/>
                <w:lang w:eastAsia="es-MX"/>
              </w:rPr>
              <w:t xml:space="preserve"> de</w:t>
            </w:r>
            <w:r w:rsidR="00CD21CE" w:rsidRPr="0077266E">
              <w:rPr>
                <w:rFonts w:ascii="Arial" w:eastAsia="Times New Roman" w:hAnsi="Arial" w:cs="Arial"/>
                <w:b/>
                <w:bCs/>
                <w:sz w:val="16"/>
                <w:szCs w:val="16"/>
                <w:lang w:eastAsia="es-MX"/>
              </w:rPr>
              <w:t xml:space="preserve"> </w:t>
            </w:r>
            <w:r w:rsidR="0039794B">
              <w:rPr>
                <w:rFonts w:ascii="Arial" w:eastAsia="Times New Roman" w:hAnsi="Arial" w:cs="Arial"/>
                <w:b/>
                <w:bCs/>
                <w:sz w:val="16"/>
                <w:szCs w:val="16"/>
                <w:lang w:eastAsia="es-MX"/>
              </w:rPr>
              <w:t xml:space="preserve">septiembre </w:t>
            </w:r>
            <w:r w:rsidRPr="0077266E">
              <w:rPr>
                <w:rFonts w:ascii="Arial" w:eastAsia="Times New Roman" w:hAnsi="Arial" w:cs="Arial"/>
                <w:b/>
                <w:bCs/>
                <w:sz w:val="16"/>
                <w:szCs w:val="16"/>
                <w:lang w:eastAsia="es-MX"/>
              </w:rPr>
              <w:t>de 2018</w:t>
            </w:r>
          </w:p>
        </w:tc>
      </w:tr>
      <w:tr w:rsidR="00AF41A8" w:rsidRPr="00AF41A8" w:rsidTr="00AF41A8">
        <w:trPr>
          <w:trHeight w:val="256"/>
        </w:trPr>
        <w:tc>
          <w:tcPr>
            <w:tcW w:w="11142" w:type="dxa"/>
            <w:gridSpan w:val="4"/>
            <w:tcBorders>
              <w:top w:val="nil"/>
              <w:left w:val="nil"/>
              <w:bottom w:val="single" w:sz="4" w:space="0" w:color="auto"/>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(Cifras en Pesos)</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1</w:t>
            </w:r>
          </w:p>
        </w:tc>
        <w:tc>
          <w:tcPr>
            <w:tcW w:w="7155" w:type="dxa"/>
            <w:tcBorders>
              <w:top w:val="nil"/>
              <w:left w:val="nil"/>
              <w:bottom w:val="single" w:sz="4" w:space="0" w:color="auto"/>
              <w:right w:val="nil"/>
            </w:tcBorders>
            <w:shd w:val="clear" w:color="000000" w:fill="BFBFBF"/>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 Total de Egresos (Presupuestarios)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single" w:sz="4" w:space="0" w:color="auto"/>
              <w:right w:val="single" w:sz="8" w:space="0" w:color="auto"/>
            </w:tcBorders>
            <w:shd w:val="clear" w:color="000000" w:fill="BFBFBF"/>
            <w:noWrap/>
            <w:vAlign w:val="center"/>
            <w:hideMark/>
          </w:tcPr>
          <w:p w:rsidR="00AF41A8" w:rsidRPr="00AF41A8" w:rsidRDefault="008952F7" w:rsidP="00725C03">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45,490,820</w:t>
            </w: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2</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Menos egresos Presupuestarios no contable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AF41A8" w:rsidRPr="00AF41A8" w:rsidRDefault="008B55B4"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900,322</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DD062F"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w:t>
            </w:r>
            <w:r>
              <w:rPr>
                <w:rFonts w:ascii="Arial" w:eastAsia="Times New Roman" w:hAnsi="Arial" w:cs="Arial"/>
                <w:color w:val="000000"/>
                <w:sz w:val="16"/>
                <w:szCs w:val="16"/>
                <w:lang w:eastAsia="es-MX"/>
              </w:rPr>
              <w:t xml:space="preserve"> de Administración</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A09BD" w:rsidP="00A344B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135,133</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 educacional y recreativo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Equipo e instrumental médico y de laboratorio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Vehículos y equipos de defensa y seguridad</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8B1436"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469,400</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Maquinaria, otros equipos y herramientas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biológicos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Bienes inmuebles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intangibles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A09BD"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295,789</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Obra Publica en bienes propios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Acciones y participaciones de capital</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Compra de títulos y valores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Inversiones en fideicomisos mandatos y otros análogos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7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 para contingencias y otras erogaciones especiales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Amortización de la deuda Publica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Adeudos de Ejercicios Fiscales anteriores (ADEFAS)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Egresos Presupuestales NO Contables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3</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Mas Gastos Contables No Presupuestales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AF41A8" w:rsidRPr="00AF41A8" w:rsidRDefault="001A1D5D"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AF41A8" w:rsidRPr="00AF41A8">
              <w:rPr>
                <w:rFonts w:ascii="Arial" w:eastAsia="Times New Roman" w:hAnsi="Arial" w:cs="Arial"/>
                <w:color w:val="000000"/>
                <w:sz w:val="16"/>
                <w:szCs w:val="16"/>
                <w:lang w:eastAsia="es-MX"/>
              </w:rPr>
              <w:t> </w:t>
            </w:r>
          </w:p>
        </w:tc>
      </w:tr>
      <w:tr w:rsidR="00AF41A8" w:rsidRPr="00AF41A8" w:rsidTr="00AF41A8">
        <w:trPr>
          <w:trHeight w:val="227"/>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Estimaciones, depreciaciones, depreciaciones, deterioros, </w:t>
            </w:r>
            <w:proofErr w:type="spellStart"/>
            <w:r w:rsidRPr="00AF41A8">
              <w:rPr>
                <w:rFonts w:ascii="Arial" w:eastAsia="Times New Roman" w:hAnsi="Arial" w:cs="Arial"/>
                <w:color w:val="000000"/>
                <w:sz w:val="16"/>
                <w:szCs w:val="16"/>
                <w:lang w:eastAsia="es-MX"/>
              </w:rPr>
              <w:t>obsolencia</w:t>
            </w:r>
            <w:proofErr w:type="spellEnd"/>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Disminución de Inventarios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99"/>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estimaciones por pérdida o deterioro u obsolescencia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nil"/>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nil"/>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 Contables No Presupuestales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870889">
        <w:trPr>
          <w:trHeight w:val="268"/>
        </w:trPr>
        <w:tc>
          <w:tcPr>
            <w:tcW w:w="293"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4</w:t>
            </w:r>
          </w:p>
        </w:tc>
        <w:tc>
          <w:tcPr>
            <w:tcW w:w="7155" w:type="dxa"/>
            <w:tcBorders>
              <w:top w:val="single" w:sz="8" w:space="0" w:color="auto"/>
              <w:left w:val="nil"/>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Total de Gastos Contable ( 4 = 1 - 2 + 3 )</w:t>
            </w:r>
          </w:p>
        </w:tc>
        <w:tc>
          <w:tcPr>
            <w:tcW w:w="1847"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AF41A8" w:rsidRPr="00AF41A8" w:rsidRDefault="008952F7" w:rsidP="001A1D5D">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44,590,498</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bl>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sz w:val="16"/>
          <w:szCs w:val="16"/>
        </w:rPr>
      </w:pPr>
    </w:p>
    <w:p w:rsidR="00072530" w:rsidRPr="00AF41A8" w:rsidRDefault="00072530" w:rsidP="0056260A">
      <w:pPr>
        <w:pStyle w:val="Texto"/>
        <w:spacing w:after="0" w:line="240" w:lineRule="exact"/>
        <w:ind w:firstLine="0"/>
        <w:jc w:val="center"/>
        <w:rPr>
          <w:sz w:val="16"/>
          <w:szCs w:val="16"/>
        </w:rPr>
      </w:pPr>
    </w:p>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5B4CC3"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6.75pt;margin-top:19.15pt;width:741.65pt;height:124.15pt;z-index:251693056">
            <v:imagedata r:id="rId17" o:title=""/>
            <w10:wrap type="topAndBottom"/>
          </v:shape>
          <o:OLEObject Type="Embed" ProgID="Excel.Sheet.12" ShapeID="_x0000_s1119" DrawAspect="Content" ObjectID="_1600699365"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730F71" w:rsidRDefault="00730F71" w:rsidP="0056260A">
      <w:pPr>
        <w:pStyle w:val="Texto"/>
        <w:spacing w:after="0" w:line="240" w:lineRule="exact"/>
        <w:rPr>
          <w:szCs w:val="18"/>
        </w:rPr>
      </w:pPr>
    </w:p>
    <w:p w:rsidR="00730F71" w:rsidRDefault="00730F71"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5F5970"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F1843" w:rsidRPr="005F5970">
        <w:rPr>
          <w:szCs w:val="18"/>
        </w:rPr>
        <w:t>8</w:t>
      </w:r>
      <w:r w:rsidRPr="005F5970">
        <w:rPr>
          <w:szCs w:val="18"/>
        </w:rPr>
        <w:t xml:space="preserve"> se firmó por la cantidad de $</w:t>
      </w:r>
      <w:r w:rsidR="005F5970" w:rsidRPr="005F5970">
        <w:rPr>
          <w:szCs w:val="18"/>
        </w:rPr>
        <w:t>30</w:t>
      </w:r>
      <w:r w:rsidR="00AF41A8" w:rsidRPr="005F5970">
        <w:rPr>
          <w:szCs w:val="18"/>
        </w:rPr>
        <w:t>, 433,617</w:t>
      </w:r>
      <w:r w:rsidRPr="005F5970">
        <w:rPr>
          <w:szCs w:val="18"/>
        </w:rPr>
        <w:t>. Por su parte, el Gobi</w:t>
      </w:r>
      <w:r w:rsidR="005F5970" w:rsidRPr="005F5970">
        <w:rPr>
          <w:szCs w:val="18"/>
        </w:rPr>
        <w:t xml:space="preserve">erno del Estado de Tlaxcala, </w:t>
      </w:r>
      <w:r w:rsidRPr="005F5970">
        <w:rPr>
          <w:szCs w:val="18"/>
        </w:rPr>
        <w:t>transferirá la cantidad de $</w:t>
      </w:r>
      <w:r w:rsidR="005F5970" w:rsidRPr="005F5970">
        <w:rPr>
          <w:szCs w:val="18"/>
        </w:rPr>
        <w:t>34,100,000</w:t>
      </w:r>
      <w:r w:rsidRPr="005F5970">
        <w:rPr>
          <w:szCs w:val="18"/>
        </w:rPr>
        <w:t xml:space="preserve"> aun cuando el citado Convenio establece que debe aportarse la misma cantidad.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 xml:space="preserve">En el caso del Fondo de Apoyo a la </w:t>
      </w:r>
      <w:proofErr w:type="gramStart"/>
      <w:r w:rsidRPr="00D64B50">
        <w:rPr>
          <w:szCs w:val="18"/>
        </w:rPr>
        <w:t xml:space="preserve">Calidad </w:t>
      </w:r>
      <w:r w:rsidR="00835113">
        <w:rPr>
          <w:szCs w:val="18"/>
        </w:rPr>
        <w:t xml:space="preserve"> </w:t>
      </w:r>
      <w:r w:rsidRPr="00D64B50">
        <w:rPr>
          <w:szCs w:val="18"/>
        </w:rPr>
        <w:t>2013</w:t>
      </w:r>
      <w:proofErr w:type="gramEnd"/>
      <w:r w:rsidRPr="00D64B50">
        <w:rPr>
          <w:szCs w:val="18"/>
        </w:rPr>
        <w:t>, sucede una situación similar, pues el Estado ha omitido la aportación que le corresponde de acuerdo al Convenio firmado por $3</w:t>
      </w:r>
      <w:r w:rsidR="00835113" w:rsidRPr="00D64B50">
        <w:rPr>
          <w:szCs w:val="18"/>
        </w:rPr>
        <w:t>, 520,851</w:t>
      </w:r>
      <w:r w:rsidRPr="00D64B50">
        <w:rPr>
          <w:szCs w:val="18"/>
        </w:rPr>
        <w:t xml:space="preserve"> y así poder cumplir con los objetivos del Convenio original.</w:t>
      </w:r>
    </w:p>
    <w:p w:rsidR="00522FA4" w:rsidRDefault="00522FA4" w:rsidP="0056260A">
      <w:pPr>
        <w:pStyle w:val="Texto"/>
        <w:spacing w:after="0" w:line="240" w:lineRule="exact"/>
        <w:ind w:firstLine="0"/>
        <w:rPr>
          <w:szCs w:val="18"/>
        </w:rPr>
      </w:pPr>
    </w:p>
    <w:p w:rsidR="001F1843" w:rsidRDefault="001F1843"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835113">
        <w:t xml:space="preserve">30 </w:t>
      </w:r>
      <w:r w:rsidR="003316BD">
        <w:t xml:space="preserve">de </w:t>
      </w:r>
      <w:proofErr w:type="gramStart"/>
      <w:r w:rsidR="0039794B">
        <w:t xml:space="preserve">septiembre </w:t>
      </w:r>
      <w:r w:rsidR="001F1843">
        <w:t xml:space="preserve"> de</w:t>
      </w:r>
      <w:proofErr w:type="gramEnd"/>
      <w:r w:rsidR="001F1843">
        <w:t xml:space="preserve"> 2018</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lastRenderedPageBreak/>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lastRenderedPageBreak/>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3316BD">
        <w:t>31 de diciembre</w:t>
      </w:r>
      <w:r>
        <w:t xml:space="preserve"> de 201</w:t>
      </w:r>
      <w:r w:rsidR="0039794B">
        <w:t>8</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w:t>
      </w:r>
      <w:r w:rsidR="0039794B">
        <w:t>ectivo durante el ejercicio 2017</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5B4CC3"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116" type="#_x0000_t75" style="position:absolute;left:0;text-align:left;margin-left:29.15pt;margin-top:13.75pt;width:691.65pt;height:106.15pt;z-index:251689984">
            <v:imagedata r:id="rId19" o:title=""/>
            <w10:wrap type="topAndBottom"/>
          </v:shape>
          <o:OLEObject Type="Embed" ProgID="Excel.Sheet.12" ShapeID="_x0000_s1116" DrawAspect="Content" ObjectID="_1600699366" r:id="rId20"/>
        </w:object>
      </w:r>
    </w:p>
    <w:p w:rsidR="0056260A" w:rsidRDefault="0056260A" w:rsidP="00540418">
      <w:pPr>
        <w:jc w:val="center"/>
        <w:rPr>
          <w:rFonts w:ascii="Soberana Sans Light" w:hAnsi="Soberana Sans Light"/>
        </w:rPr>
      </w:pPr>
    </w:p>
    <w:sectPr w:rsidR="0056260A" w:rsidSect="00122A4B">
      <w:headerReference w:type="even" r:id="rId21"/>
      <w:headerReference w:type="default" r:id="rId22"/>
      <w:footerReference w:type="even" r:id="rId23"/>
      <w:footerReference w:type="default" r:id="rId2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05" w:rsidRDefault="007B2405" w:rsidP="00EA5418">
      <w:pPr>
        <w:spacing w:after="0" w:line="240" w:lineRule="auto"/>
      </w:pPr>
      <w:r>
        <w:separator/>
      </w:r>
    </w:p>
  </w:endnote>
  <w:endnote w:type="continuationSeparator" w:id="0">
    <w:p w:rsidR="007B2405" w:rsidRDefault="007B240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05" w:rsidRPr="0013011C" w:rsidRDefault="007B240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FDFE8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B4CC3" w:rsidRPr="005B4CC3">
          <w:rPr>
            <w:rFonts w:ascii="Soberana Sans Light" w:hAnsi="Soberana Sans Light"/>
            <w:noProof/>
            <w:lang w:val="es-ES"/>
          </w:rPr>
          <w:t>6</w:t>
        </w:r>
        <w:r w:rsidRPr="0013011C">
          <w:rPr>
            <w:rFonts w:ascii="Soberana Sans Light" w:hAnsi="Soberana Sans Light"/>
          </w:rPr>
          <w:fldChar w:fldCharType="end"/>
        </w:r>
      </w:sdtContent>
    </w:sdt>
  </w:p>
  <w:p w:rsidR="007B2405" w:rsidRDefault="007B24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05" w:rsidRPr="008E3652" w:rsidRDefault="007B240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2AE66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B4CC3" w:rsidRPr="005B4CC3">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05" w:rsidRDefault="007B2405" w:rsidP="00EA5418">
      <w:pPr>
        <w:spacing w:after="0" w:line="240" w:lineRule="auto"/>
      </w:pPr>
      <w:r>
        <w:separator/>
      </w:r>
    </w:p>
  </w:footnote>
  <w:footnote w:type="continuationSeparator" w:id="0">
    <w:p w:rsidR="007B2405" w:rsidRDefault="007B240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05" w:rsidRDefault="007B2405">
    <w:pPr>
      <w:pStyle w:val="Encabezado"/>
    </w:pP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05" w:rsidRDefault="007B24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B2405" w:rsidRDefault="007B24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B2405" w:rsidRPr="00275FC6" w:rsidRDefault="007B240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05" w:rsidRDefault="007B24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7B2405" w:rsidRDefault="007B24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B2405" w:rsidRPr="00275FC6" w:rsidRDefault="007B240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B2405" w:rsidRDefault="007B24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B2405" w:rsidRDefault="007B24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B2405" w:rsidRPr="00275FC6" w:rsidRDefault="007B240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B2405" w:rsidRDefault="007B24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7B2405" w:rsidRDefault="007B24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B2405" w:rsidRPr="00275FC6" w:rsidRDefault="007B240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81CCD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05" w:rsidRPr="0013011C" w:rsidRDefault="007B240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5BCEF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10B4F"/>
    <w:rsid w:val="00023CDB"/>
    <w:rsid w:val="00025C3F"/>
    <w:rsid w:val="0003064A"/>
    <w:rsid w:val="00031740"/>
    <w:rsid w:val="00035A7B"/>
    <w:rsid w:val="00035ADE"/>
    <w:rsid w:val="00040466"/>
    <w:rsid w:val="00041D0E"/>
    <w:rsid w:val="00045A10"/>
    <w:rsid w:val="00045A3A"/>
    <w:rsid w:val="00063968"/>
    <w:rsid w:val="00072530"/>
    <w:rsid w:val="00073568"/>
    <w:rsid w:val="00074142"/>
    <w:rsid w:val="000764A2"/>
    <w:rsid w:val="0008177F"/>
    <w:rsid w:val="00083BCF"/>
    <w:rsid w:val="000843C6"/>
    <w:rsid w:val="000860F9"/>
    <w:rsid w:val="0008724F"/>
    <w:rsid w:val="00091989"/>
    <w:rsid w:val="00093E28"/>
    <w:rsid w:val="0009411B"/>
    <w:rsid w:val="000944C1"/>
    <w:rsid w:val="00095AAC"/>
    <w:rsid w:val="000960C3"/>
    <w:rsid w:val="000A2306"/>
    <w:rsid w:val="000A3E7D"/>
    <w:rsid w:val="000A6300"/>
    <w:rsid w:val="000B044F"/>
    <w:rsid w:val="000C4846"/>
    <w:rsid w:val="000D4969"/>
    <w:rsid w:val="000D5D20"/>
    <w:rsid w:val="000D7131"/>
    <w:rsid w:val="000E0C50"/>
    <w:rsid w:val="000E22CC"/>
    <w:rsid w:val="000E5855"/>
    <w:rsid w:val="000E5B60"/>
    <w:rsid w:val="000E7DBC"/>
    <w:rsid w:val="000F365F"/>
    <w:rsid w:val="000F3B30"/>
    <w:rsid w:val="000F42C4"/>
    <w:rsid w:val="000F5AF4"/>
    <w:rsid w:val="001029A8"/>
    <w:rsid w:val="0010379A"/>
    <w:rsid w:val="00114138"/>
    <w:rsid w:val="001161AC"/>
    <w:rsid w:val="00121653"/>
    <w:rsid w:val="0012175A"/>
    <w:rsid w:val="00122A4B"/>
    <w:rsid w:val="0013011C"/>
    <w:rsid w:val="00132856"/>
    <w:rsid w:val="0013333C"/>
    <w:rsid w:val="001373F6"/>
    <w:rsid w:val="00140B59"/>
    <w:rsid w:val="00141B63"/>
    <w:rsid w:val="00142C72"/>
    <w:rsid w:val="00147258"/>
    <w:rsid w:val="00151080"/>
    <w:rsid w:val="00153CC0"/>
    <w:rsid w:val="0015533F"/>
    <w:rsid w:val="00155B95"/>
    <w:rsid w:val="00156C48"/>
    <w:rsid w:val="0016393B"/>
    <w:rsid w:val="00165BB4"/>
    <w:rsid w:val="001675BE"/>
    <w:rsid w:val="001701AE"/>
    <w:rsid w:val="001709CD"/>
    <w:rsid w:val="001747FE"/>
    <w:rsid w:val="0017509F"/>
    <w:rsid w:val="00176D8C"/>
    <w:rsid w:val="00185B23"/>
    <w:rsid w:val="00187275"/>
    <w:rsid w:val="00193532"/>
    <w:rsid w:val="00193A4F"/>
    <w:rsid w:val="00193CCA"/>
    <w:rsid w:val="00194930"/>
    <w:rsid w:val="001A1D5D"/>
    <w:rsid w:val="001A7CDF"/>
    <w:rsid w:val="001A7D8D"/>
    <w:rsid w:val="001B1B72"/>
    <w:rsid w:val="001B2F39"/>
    <w:rsid w:val="001B4271"/>
    <w:rsid w:val="001B4459"/>
    <w:rsid w:val="001C5E76"/>
    <w:rsid w:val="001C6A9F"/>
    <w:rsid w:val="001C6FD8"/>
    <w:rsid w:val="001D74A2"/>
    <w:rsid w:val="001E26AC"/>
    <w:rsid w:val="001E2EB7"/>
    <w:rsid w:val="001E35DD"/>
    <w:rsid w:val="001E7072"/>
    <w:rsid w:val="001F1843"/>
    <w:rsid w:val="001F29B7"/>
    <w:rsid w:val="0020103A"/>
    <w:rsid w:val="002023C0"/>
    <w:rsid w:val="00204C86"/>
    <w:rsid w:val="00212860"/>
    <w:rsid w:val="002231C1"/>
    <w:rsid w:val="00224722"/>
    <w:rsid w:val="00227D35"/>
    <w:rsid w:val="00231168"/>
    <w:rsid w:val="00233874"/>
    <w:rsid w:val="002344C8"/>
    <w:rsid w:val="00251EC4"/>
    <w:rsid w:val="00252B0A"/>
    <w:rsid w:val="00261BD3"/>
    <w:rsid w:val="00262044"/>
    <w:rsid w:val="00262954"/>
    <w:rsid w:val="00264426"/>
    <w:rsid w:val="0027161B"/>
    <w:rsid w:val="00273E25"/>
    <w:rsid w:val="00274CA6"/>
    <w:rsid w:val="002764C3"/>
    <w:rsid w:val="00282058"/>
    <w:rsid w:val="002831C5"/>
    <w:rsid w:val="00283E18"/>
    <w:rsid w:val="00290C1E"/>
    <w:rsid w:val="00290FFD"/>
    <w:rsid w:val="00293D86"/>
    <w:rsid w:val="002940DC"/>
    <w:rsid w:val="00295BD1"/>
    <w:rsid w:val="00295BF3"/>
    <w:rsid w:val="002A1E0A"/>
    <w:rsid w:val="002A5376"/>
    <w:rsid w:val="002A70B3"/>
    <w:rsid w:val="002B0F81"/>
    <w:rsid w:val="002C138C"/>
    <w:rsid w:val="002C5826"/>
    <w:rsid w:val="002D0411"/>
    <w:rsid w:val="002D61D6"/>
    <w:rsid w:val="002D7DB6"/>
    <w:rsid w:val="002E18AA"/>
    <w:rsid w:val="002E1E9E"/>
    <w:rsid w:val="002E200F"/>
    <w:rsid w:val="002E54EB"/>
    <w:rsid w:val="002E566E"/>
    <w:rsid w:val="002E6CB7"/>
    <w:rsid w:val="002F14C6"/>
    <w:rsid w:val="002F4C88"/>
    <w:rsid w:val="003070AE"/>
    <w:rsid w:val="00311A22"/>
    <w:rsid w:val="00314FC4"/>
    <w:rsid w:val="00316BEF"/>
    <w:rsid w:val="0032146C"/>
    <w:rsid w:val="00325CD9"/>
    <w:rsid w:val="0033135D"/>
    <w:rsid w:val="003316BD"/>
    <w:rsid w:val="00345039"/>
    <w:rsid w:val="00346BB9"/>
    <w:rsid w:val="003519C0"/>
    <w:rsid w:val="003652A4"/>
    <w:rsid w:val="00365499"/>
    <w:rsid w:val="00370B61"/>
    <w:rsid w:val="00372783"/>
    <w:rsid w:val="00372D43"/>
    <w:rsid w:val="00372F40"/>
    <w:rsid w:val="00374D61"/>
    <w:rsid w:val="00375679"/>
    <w:rsid w:val="003811B0"/>
    <w:rsid w:val="00395880"/>
    <w:rsid w:val="00396C2B"/>
    <w:rsid w:val="0039794B"/>
    <w:rsid w:val="003A0303"/>
    <w:rsid w:val="003A29D3"/>
    <w:rsid w:val="003A4902"/>
    <w:rsid w:val="003A549B"/>
    <w:rsid w:val="003A6916"/>
    <w:rsid w:val="003A6E6C"/>
    <w:rsid w:val="003B0CB4"/>
    <w:rsid w:val="003B52B3"/>
    <w:rsid w:val="003C2C00"/>
    <w:rsid w:val="003C4E18"/>
    <w:rsid w:val="003D5DBF"/>
    <w:rsid w:val="003E4679"/>
    <w:rsid w:val="003E649F"/>
    <w:rsid w:val="003E7FD0"/>
    <w:rsid w:val="003F0293"/>
    <w:rsid w:val="003F0536"/>
    <w:rsid w:val="003F0EA4"/>
    <w:rsid w:val="003F42DF"/>
    <w:rsid w:val="003F67E8"/>
    <w:rsid w:val="003F7DAA"/>
    <w:rsid w:val="004024BB"/>
    <w:rsid w:val="004025FB"/>
    <w:rsid w:val="00402866"/>
    <w:rsid w:val="00402EFA"/>
    <w:rsid w:val="0042267C"/>
    <w:rsid w:val="00425BEE"/>
    <w:rsid w:val="004311BE"/>
    <w:rsid w:val="004318A2"/>
    <w:rsid w:val="004339BA"/>
    <w:rsid w:val="0043605B"/>
    <w:rsid w:val="004419FB"/>
    <w:rsid w:val="0044253C"/>
    <w:rsid w:val="00445D54"/>
    <w:rsid w:val="004465DC"/>
    <w:rsid w:val="00446E17"/>
    <w:rsid w:val="00451509"/>
    <w:rsid w:val="00461E81"/>
    <w:rsid w:val="004675B3"/>
    <w:rsid w:val="004714CF"/>
    <w:rsid w:val="00472BC6"/>
    <w:rsid w:val="004750B1"/>
    <w:rsid w:val="00481928"/>
    <w:rsid w:val="00484C0D"/>
    <w:rsid w:val="00487AB8"/>
    <w:rsid w:val="00487AF8"/>
    <w:rsid w:val="0049384B"/>
    <w:rsid w:val="00497D8B"/>
    <w:rsid w:val="004A6ECB"/>
    <w:rsid w:val="004B5C87"/>
    <w:rsid w:val="004C3133"/>
    <w:rsid w:val="004C54A5"/>
    <w:rsid w:val="004C5723"/>
    <w:rsid w:val="004C704B"/>
    <w:rsid w:val="004D2E6E"/>
    <w:rsid w:val="004D41B8"/>
    <w:rsid w:val="004E6E14"/>
    <w:rsid w:val="004F1672"/>
    <w:rsid w:val="004F3059"/>
    <w:rsid w:val="004F334E"/>
    <w:rsid w:val="004F3429"/>
    <w:rsid w:val="004F5641"/>
    <w:rsid w:val="004F7558"/>
    <w:rsid w:val="005013C5"/>
    <w:rsid w:val="005160FE"/>
    <w:rsid w:val="00521D5A"/>
    <w:rsid w:val="00522632"/>
    <w:rsid w:val="00522EF3"/>
    <w:rsid w:val="00522FA4"/>
    <w:rsid w:val="00523EDA"/>
    <w:rsid w:val="00534BA5"/>
    <w:rsid w:val="00540418"/>
    <w:rsid w:val="00544C35"/>
    <w:rsid w:val="00545A0B"/>
    <w:rsid w:val="00557D72"/>
    <w:rsid w:val="0056260A"/>
    <w:rsid w:val="00563CA0"/>
    <w:rsid w:val="005661E8"/>
    <w:rsid w:val="00567EC3"/>
    <w:rsid w:val="0057178F"/>
    <w:rsid w:val="00573D48"/>
    <w:rsid w:val="00573D4E"/>
    <w:rsid w:val="00574266"/>
    <w:rsid w:val="00576362"/>
    <w:rsid w:val="00576E43"/>
    <w:rsid w:val="00581A2E"/>
    <w:rsid w:val="00581EDF"/>
    <w:rsid w:val="0058350D"/>
    <w:rsid w:val="005836C4"/>
    <w:rsid w:val="005844B2"/>
    <w:rsid w:val="00585484"/>
    <w:rsid w:val="005873A2"/>
    <w:rsid w:val="0058780D"/>
    <w:rsid w:val="0059000C"/>
    <w:rsid w:val="00593904"/>
    <w:rsid w:val="00593BE2"/>
    <w:rsid w:val="005A0EE1"/>
    <w:rsid w:val="005A20C7"/>
    <w:rsid w:val="005B03AA"/>
    <w:rsid w:val="005B0965"/>
    <w:rsid w:val="005B1EF8"/>
    <w:rsid w:val="005B467D"/>
    <w:rsid w:val="005B4CC3"/>
    <w:rsid w:val="005C25E2"/>
    <w:rsid w:val="005C5530"/>
    <w:rsid w:val="005C699C"/>
    <w:rsid w:val="005C77BD"/>
    <w:rsid w:val="005D0457"/>
    <w:rsid w:val="005D192D"/>
    <w:rsid w:val="005D3D25"/>
    <w:rsid w:val="005E22BE"/>
    <w:rsid w:val="005E4FE5"/>
    <w:rsid w:val="005F5970"/>
    <w:rsid w:val="00601AA5"/>
    <w:rsid w:val="006030D9"/>
    <w:rsid w:val="00605F31"/>
    <w:rsid w:val="0060658F"/>
    <w:rsid w:val="00606C64"/>
    <w:rsid w:val="00610ABA"/>
    <w:rsid w:val="0061362D"/>
    <w:rsid w:val="006220DE"/>
    <w:rsid w:val="00625CC3"/>
    <w:rsid w:val="0062717E"/>
    <w:rsid w:val="00630237"/>
    <w:rsid w:val="0063278E"/>
    <w:rsid w:val="00632DAC"/>
    <w:rsid w:val="00635D90"/>
    <w:rsid w:val="00640223"/>
    <w:rsid w:val="00641122"/>
    <w:rsid w:val="0064713F"/>
    <w:rsid w:val="0065081E"/>
    <w:rsid w:val="00650922"/>
    <w:rsid w:val="006516D4"/>
    <w:rsid w:val="00652065"/>
    <w:rsid w:val="00652EC2"/>
    <w:rsid w:val="00655339"/>
    <w:rsid w:val="0066049C"/>
    <w:rsid w:val="00662C61"/>
    <w:rsid w:val="00663574"/>
    <w:rsid w:val="00664E3A"/>
    <w:rsid w:val="00672A55"/>
    <w:rsid w:val="0067422A"/>
    <w:rsid w:val="00675CDC"/>
    <w:rsid w:val="006769AF"/>
    <w:rsid w:val="0068147C"/>
    <w:rsid w:val="00687451"/>
    <w:rsid w:val="00690D0C"/>
    <w:rsid w:val="00692D5C"/>
    <w:rsid w:val="006935D1"/>
    <w:rsid w:val="0069396D"/>
    <w:rsid w:val="006A0BE7"/>
    <w:rsid w:val="006A231C"/>
    <w:rsid w:val="006A5C10"/>
    <w:rsid w:val="006A5F58"/>
    <w:rsid w:val="006B113F"/>
    <w:rsid w:val="006B1FE7"/>
    <w:rsid w:val="006B27DE"/>
    <w:rsid w:val="006B2F84"/>
    <w:rsid w:val="006B405C"/>
    <w:rsid w:val="006B5B41"/>
    <w:rsid w:val="006C0CE1"/>
    <w:rsid w:val="006D43D8"/>
    <w:rsid w:val="006D769E"/>
    <w:rsid w:val="006E1241"/>
    <w:rsid w:val="006E34EC"/>
    <w:rsid w:val="006E77DD"/>
    <w:rsid w:val="006F6E79"/>
    <w:rsid w:val="0070038D"/>
    <w:rsid w:val="00704C86"/>
    <w:rsid w:val="00711EFD"/>
    <w:rsid w:val="0071605F"/>
    <w:rsid w:val="00717783"/>
    <w:rsid w:val="00720FF5"/>
    <w:rsid w:val="00725C03"/>
    <w:rsid w:val="00727E5D"/>
    <w:rsid w:val="00730F71"/>
    <w:rsid w:val="00735E86"/>
    <w:rsid w:val="007422BA"/>
    <w:rsid w:val="007432A5"/>
    <w:rsid w:val="0074341A"/>
    <w:rsid w:val="007441DE"/>
    <w:rsid w:val="0074748F"/>
    <w:rsid w:val="007649DE"/>
    <w:rsid w:val="00764BDE"/>
    <w:rsid w:val="00766394"/>
    <w:rsid w:val="00766664"/>
    <w:rsid w:val="007723B7"/>
    <w:rsid w:val="0077266E"/>
    <w:rsid w:val="007772D5"/>
    <w:rsid w:val="0078121F"/>
    <w:rsid w:val="00790E09"/>
    <w:rsid w:val="007917C3"/>
    <w:rsid w:val="0079582C"/>
    <w:rsid w:val="007978E5"/>
    <w:rsid w:val="007A1DDA"/>
    <w:rsid w:val="007A2864"/>
    <w:rsid w:val="007A3989"/>
    <w:rsid w:val="007A612B"/>
    <w:rsid w:val="007B1420"/>
    <w:rsid w:val="007B2405"/>
    <w:rsid w:val="007B5CA0"/>
    <w:rsid w:val="007D02A0"/>
    <w:rsid w:val="007D0C1C"/>
    <w:rsid w:val="007D3F21"/>
    <w:rsid w:val="007D6E60"/>
    <w:rsid w:val="007D6E9A"/>
    <w:rsid w:val="007D7B15"/>
    <w:rsid w:val="007E0A07"/>
    <w:rsid w:val="007E34C8"/>
    <w:rsid w:val="007E3CBE"/>
    <w:rsid w:val="007E7A80"/>
    <w:rsid w:val="007F73D9"/>
    <w:rsid w:val="008068EC"/>
    <w:rsid w:val="00811DAC"/>
    <w:rsid w:val="0081329D"/>
    <w:rsid w:val="0082321E"/>
    <w:rsid w:val="00823840"/>
    <w:rsid w:val="00823EE7"/>
    <w:rsid w:val="00827470"/>
    <w:rsid w:val="00832113"/>
    <w:rsid w:val="00835113"/>
    <w:rsid w:val="008378C8"/>
    <w:rsid w:val="00851503"/>
    <w:rsid w:val="00852026"/>
    <w:rsid w:val="008522A3"/>
    <w:rsid w:val="00853544"/>
    <w:rsid w:val="008561F4"/>
    <w:rsid w:val="00863346"/>
    <w:rsid w:val="008633DF"/>
    <w:rsid w:val="008637D6"/>
    <w:rsid w:val="008654AA"/>
    <w:rsid w:val="00866741"/>
    <w:rsid w:val="00866EC6"/>
    <w:rsid w:val="00870889"/>
    <w:rsid w:val="008717C2"/>
    <w:rsid w:val="008732F4"/>
    <w:rsid w:val="00887AC5"/>
    <w:rsid w:val="00887CB8"/>
    <w:rsid w:val="0089054E"/>
    <w:rsid w:val="00891C44"/>
    <w:rsid w:val="00891D11"/>
    <w:rsid w:val="00893DFC"/>
    <w:rsid w:val="008952F7"/>
    <w:rsid w:val="00895DAE"/>
    <w:rsid w:val="00896DEB"/>
    <w:rsid w:val="008A0514"/>
    <w:rsid w:val="008A0896"/>
    <w:rsid w:val="008A4FC4"/>
    <w:rsid w:val="008A6E4D"/>
    <w:rsid w:val="008A793D"/>
    <w:rsid w:val="008B0017"/>
    <w:rsid w:val="008B1436"/>
    <w:rsid w:val="008B3DF8"/>
    <w:rsid w:val="008B55B4"/>
    <w:rsid w:val="008B6952"/>
    <w:rsid w:val="008B7E99"/>
    <w:rsid w:val="008C0004"/>
    <w:rsid w:val="008C1243"/>
    <w:rsid w:val="008C127A"/>
    <w:rsid w:val="008C1A5E"/>
    <w:rsid w:val="008C7793"/>
    <w:rsid w:val="008D0718"/>
    <w:rsid w:val="008D0F24"/>
    <w:rsid w:val="008D457E"/>
    <w:rsid w:val="008E1B87"/>
    <w:rsid w:val="008E3652"/>
    <w:rsid w:val="008E51AB"/>
    <w:rsid w:val="008F0B21"/>
    <w:rsid w:val="008F26D0"/>
    <w:rsid w:val="008F31AC"/>
    <w:rsid w:val="008F43BD"/>
    <w:rsid w:val="008F5692"/>
    <w:rsid w:val="008F6D58"/>
    <w:rsid w:val="00911EC8"/>
    <w:rsid w:val="00913AD6"/>
    <w:rsid w:val="00914682"/>
    <w:rsid w:val="009162F8"/>
    <w:rsid w:val="0091730C"/>
    <w:rsid w:val="0092091D"/>
    <w:rsid w:val="0092794A"/>
    <w:rsid w:val="0093036F"/>
    <w:rsid w:val="00933BAE"/>
    <w:rsid w:val="0093492C"/>
    <w:rsid w:val="00936A22"/>
    <w:rsid w:val="00937FCE"/>
    <w:rsid w:val="0094328B"/>
    <w:rsid w:val="00954234"/>
    <w:rsid w:val="00957043"/>
    <w:rsid w:val="00964CD4"/>
    <w:rsid w:val="00971894"/>
    <w:rsid w:val="00974C3C"/>
    <w:rsid w:val="00982E60"/>
    <w:rsid w:val="00984B93"/>
    <w:rsid w:val="00985DBC"/>
    <w:rsid w:val="009939E6"/>
    <w:rsid w:val="00995684"/>
    <w:rsid w:val="00997263"/>
    <w:rsid w:val="00997FCA"/>
    <w:rsid w:val="009A0655"/>
    <w:rsid w:val="009A07F4"/>
    <w:rsid w:val="009A2761"/>
    <w:rsid w:val="009A7D42"/>
    <w:rsid w:val="009B3074"/>
    <w:rsid w:val="009B41AE"/>
    <w:rsid w:val="009B5194"/>
    <w:rsid w:val="009C3647"/>
    <w:rsid w:val="009D1868"/>
    <w:rsid w:val="009D493D"/>
    <w:rsid w:val="009D5D4C"/>
    <w:rsid w:val="009D6299"/>
    <w:rsid w:val="009E08BD"/>
    <w:rsid w:val="009E2B87"/>
    <w:rsid w:val="009E3D93"/>
    <w:rsid w:val="009E467E"/>
    <w:rsid w:val="009F19DF"/>
    <w:rsid w:val="009F23C4"/>
    <w:rsid w:val="009F2E87"/>
    <w:rsid w:val="009F3B10"/>
    <w:rsid w:val="009F577A"/>
    <w:rsid w:val="009F619D"/>
    <w:rsid w:val="00A102E2"/>
    <w:rsid w:val="00A11FE0"/>
    <w:rsid w:val="00A173BD"/>
    <w:rsid w:val="00A344B1"/>
    <w:rsid w:val="00A35BA3"/>
    <w:rsid w:val="00A363B6"/>
    <w:rsid w:val="00A4145F"/>
    <w:rsid w:val="00A45D53"/>
    <w:rsid w:val="00A46B4A"/>
    <w:rsid w:val="00A46BF5"/>
    <w:rsid w:val="00A478D1"/>
    <w:rsid w:val="00A52A98"/>
    <w:rsid w:val="00A55B5A"/>
    <w:rsid w:val="00A57EC0"/>
    <w:rsid w:val="00A60081"/>
    <w:rsid w:val="00A61C37"/>
    <w:rsid w:val="00A62007"/>
    <w:rsid w:val="00A65B66"/>
    <w:rsid w:val="00A673F4"/>
    <w:rsid w:val="00A72BC2"/>
    <w:rsid w:val="00A8044D"/>
    <w:rsid w:val="00A8251F"/>
    <w:rsid w:val="00A86A69"/>
    <w:rsid w:val="00A901D1"/>
    <w:rsid w:val="00A93223"/>
    <w:rsid w:val="00AA08DF"/>
    <w:rsid w:val="00AA09BD"/>
    <w:rsid w:val="00AA238D"/>
    <w:rsid w:val="00AA3465"/>
    <w:rsid w:val="00AA4725"/>
    <w:rsid w:val="00AA7D12"/>
    <w:rsid w:val="00AB1AC8"/>
    <w:rsid w:val="00AB5128"/>
    <w:rsid w:val="00AC33BF"/>
    <w:rsid w:val="00AC3F81"/>
    <w:rsid w:val="00AC702B"/>
    <w:rsid w:val="00AC75A8"/>
    <w:rsid w:val="00AD2A03"/>
    <w:rsid w:val="00AD4FA4"/>
    <w:rsid w:val="00AD5ADD"/>
    <w:rsid w:val="00AD61C4"/>
    <w:rsid w:val="00AE48BB"/>
    <w:rsid w:val="00AE7179"/>
    <w:rsid w:val="00AF1971"/>
    <w:rsid w:val="00AF2484"/>
    <w:rsid w:val="00AF41A8"/>
    <w:rsid w:val="00AF574D"/>
    <w:rsid w:val="00B0510F"/>
    <w:rsid w:val="00B12089"/>
    <w:rsid w:val="00B146E2"/>
    <w:rsid w:val="00B14D08"/>
    <w:rsid w:val="00B15B18"/>
    <w:rsid w:val="00B20382"/>
    <w:rsid w:val="00B33304"/>
    <w:rsid w:val="00B37F37"/>
    <w:rsid w:val="00B41A2F"/>
    <w:rsid w:val="00B43477"/>
    <w:rsid w:val="00B43B7C"/>
    <w:rsid w:val="00B4420B"/>
    <w:rsid w:val="00B4616B"/>
    <w:rsid w:val="00B46CED"/>
    <w:rsid w:val="00B47C89"/>
    <w:rsid w:val="00B62E98"/>
    <w:rsid w:val="00B67532"/>
    <w:rsid w:val="00B67AA6"/>
    <w:rsid w:val="00B70342"/>
    <w:rsid w:val="00B74165"/>
    <w:rsid w:val="00B7650A"/>
    <w:rsid w:val="00B849EE"/>
    <w:rsid w:val="00B84D02"/>
    <w:rsid w:val="00B8589B"/>
    <w:rsid w:val="00B879FE"/>
    <w:rsid w:val="00B913A8"/>
    <w:rsid w:val="00B94C42"/>
    <w:rsid w:val="00B96008"/>
    <w:rsid w:val="00BA08B0"/>
    <w:rsid w:val="00BA2940"/>
    <w:rsid w:val="00BA2EEF"/>
    <w:rsid w:val="00BA4792"/>
    <w:rsid w:val="00BA5CCE"/>
    <w:rsid w:val="00BA6374"/>
    <w:rsid w:val="00BB1C0A"/>
    <w:rsid w:val="00BB5A03"/>
    <w:rsid w:val="00BC0C76"/>
    <w:rsid w:val="00BC2432"/>
    <w:rsid w:val="00BC72CB"/>
    <w:rsid w:val="00BD4153"/>
    <w:rsid w:val="00BD5081"/>
    <w:rsid w:val="00BD7897"/>
    <w:rsid w:val="00BE1AE5"/>
    <w:rsid w:val="00BE23B9"/>
    <w:rsid w:val="00BE65D2"/>
    <w:rsid w:val="00BF4A4B"/>
    <w:rsid w:val="00C00CA7"/>
    <w:rsid w:val="00C1155B"/>
    <w:rsid w:val="00C1292C"/>
    <w:rsid w:val="00C13868"/>
    <w:rsid w:val="00C16E53"/>
    <w:rsid w:val="00C20EFC"/>
    <w:rsid w:val="00C25EE0"/>
    <w:rsid w:val="00C34956"/>
    <w:rsid w:val="00C376EB"/>
    <w:rsid w:val="00C431B4"/>
    <w:rsid w:val="00C4559E"/>
    <w:rsid w:val="00C504FD"/>
    <w:rsid w:val="00C51EC2"/>
    <w:rsid w:val="00C52A6B"/>
    <w:rsid w:val="00C568CC"/>
    <w:rsid w:val="00C63A0B"/>
    <w:rsid w:val="00C67055"/>
    <w:rsid w:val="00C672F9"/>
    <w:rsid w:val="00C71A99"/>
    <w:rsid w:val="00C71BE1"/>
    <w:rsid w:val="00C724E8"/>
    <w:rsid w:val="00C74D1F"/>
    <w:rsid w:val="00C76F03"/>
    <w:rsid w:val="00C80232"/>
    <w:rsid w:val="00C80375"/>
    <w:rsid w:val="00C80BD4"/>
    <w:rsid w:val="00C86C59"/>
    <w:rsid w:val="00C86E47"/>
    <w:rsid w:val="00C913FB"/>
    <w:rsid w:val="00C91C5A"/>
    <w:rsid w:val="00C92324"/>
    <w:rsid w:val="00CA0603"/>
    <w:rsid w:val="00CA38D0"/>
    <w:rsid w:val="00CA4B94"/>
    <w:rsid w:val="00CA532F"/>
    <w:rsid w:val="00CA67BE"/>
    <w:rsid w:val="00CA760B"/>
    <w:rsid w:val="00CB0008"/>
    <w:rsid w:val="00CB1166"/>
    <w:rsid w:val="00CB1561"/>
    <w:rsid w:val="00CB299D"/>
    <w:rsid w:val="00CB727C"/>
    <w:rsid w:val="00CC6B94"/>
    <w:rsid w:val="00CD21CE"/>
    <w:rsid w:val="00CD40F2"/>
    <w:rsid w:val="00CD6D9A"/>
    <w:rsid w:val="00CE0E01"/>
    <w:rsid w:val="00CE22D2"/>
    <w:rsid w:val="00D00E92"/>
    <w:rsid w:val="00D01C9B"/>
    <w:rsid w:val="00D055EC"/>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28AC"/>
    <w:rsid w:val="00D74BFD"/>
    <w:rsid w:val="00D86156"/>
    <w:rsid w:val="00D91F54"/>
    <w:rsid w:val="00D92E6C"/>
    <w:rsid w:val="00D933F7"/>
    <w:rsid w:val="00D959DE"/>
    <w:rsid w:val="00DA0F15"/>
    <w:rsid w:val="00DA4F4D"/>
    <w:rsid w:val="00DA508B"/>
    <w:rsid w:val="00DB1B28"/>
    <w:rsid w:val="00DB1CC4"/>
    <w:rsid w:val="00DB4AC6"/>
    <w:rsid w:val="00DB7134"/>
    <w:rsid w:val="00DD062F"/>
    <w:rsid w:val="00DD487B"/>
    <w:rsid w:val="00DD72E9"/>
    <w:rsid w:val="00DF08D6"/>
    <w:rsid w:val="00DF56C9"/>
    <w:rsid w:val="00DF6779"/>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65BD"/>
    <w:rsid w:val="00E63B47"/>
    <w:rsid w:val="00E66FDB"/>
    <w:rsid w:val="00E73C7A"/>
    <w:rsid w:val="00E80608"/>
    <w:rsid w:val="00E8671F"/>
    <w:rsid w:val="00E86C66"/>
    <w:rsid w:val="00E93678"/>
    <w:rsid w:val="00E94B92"/>
    <w:rsid w:val="00E953B7"/>
    <w:rsid w:val="00EA12CF"/>
    <w:rsid w:val="00EA28C8"/>
    <w:rsid w:val="00EA3356"/>
    <w:rsid w:val="00EA5119"/>
    <w:rsid w:val="00EA5418"/>
    <w:rsid w:val="00EB0F27"/>
    <w:rsid w:val="00EB232A"/>
    <w:rsid w:val="00EB69D2"/>
    <w:rsid w:val="00EC142A"/>
    <w:rsid w:val="00EC20CD"/>
    <w:rsid w:val="00EC6DA4"/>
    <w:rsid w:val="00ED00FA"/>
    <w:rsid w:val="00ED34B2"/>
    <w:rsid w:val="00EE46FB"/>
    <w:rsid w:val="00EF1D06"/>
    <w:rsid w:val="00EF5428"/>
    <w:rsid w:val="00EF54F0"/>
    <w:rsid w:val="00EF7D46"/>
    <w:rsid w:val="00F119AA"/>
    <w:rsid w:val="00F12A45"/>
    <w:rsid w:val="00F14899"/>
    <w:rsid w:val="00F17C0D"/>
    <w:rsid w:val="00F21280"/>
    <w:rsid w:val="00F25F34"/>
    <w:rsid w:val="00F2686C"/>
    <w:rsid w:val="00F276C5"/>
    <w:rsid w:val="00F30BCB"/>
    <w:rsid w:val="00F41328"/>
    <w:rsid w:val="00F45080"/>
    <w:rsid w:val="00F45279"/>
    <w:rsid w:val="00F45ADD"/>
    <w:rsid w:val="00F673F8"/>
    <w:rsid w:val="00F71504"/>
    <w:rsid w:val="00F73CA1"/>
    <w:rsid w:val="00F750E7"/>
    <w:rsid w:val="00F755D0"/>
    <w:rsid w:val="00F82D11"/>
    <w:rsid w:val="00F84674"/>
    <w:rsid w:val="00F86D4D"/>
    <w:rsid w:val="00F95052"/>
    <w:rsid w:val="00FA035E"/>
    <w:rsid w:val="00FA0FD7"/>
    <w:rsid w:val="00FA17A0"/>
    <w:rsid w:val="00FA4CFB"/>
    <w:rsid w:val="00FA5DD8"/>
    <w:rsid w:val="00FA5E1D"/>
    <w:rsid w:val="00FB1010"/>
    <w:rsid w:val="00FB56B7"/>
    <w:rsid w:val="00FB6645"/>
    <w:rsid w:val="00FC2BFB"/>
    <w:rsid w:val="00FC3583"/>
    <w:rsid w:val="00FC490B"/>
    <w:rsid w:val="00FC57B6"/>
    <w:rsid w:val="00FC725C"/>
    <w:rsid w:val="00FD549D"/>
    <w:rsid w:val="00FD5A63"/>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package" Target="embeddings/Hoja_de_c_lculo_de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1DD8-EBD9-47CF-B9B6-2A7AAD35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24</Pages>
  <Words>4602</Words>
  <Characters>25315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Contabilidad</cp:lastModifiedBy>
  <cp:revision>28</cp:revision>
  <cp:lastPrinted>2018-10-10T18:06:00Z</cp:lastPrinted>
  <dcterms:created xsi:type="dcterms:W3CDTF">2018-04-06T19:52:00Z</dcterms:created>
  <dcterms:modified xsi:type="dcterms:W3CDTF">2018-10-10T22:56:00Z</dcterms:modified>
</cp:coreProperties>
</file>