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DB1CC4" w:rsidP="00A35BA3">
      <w:r>
        <w:rPr>
          <w:noProof/>
        </w:rPr>
        <w:object w:dxaOrig="25267" w:dyaOrig="19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7.1pt;margin-top:0;width:687.8pt;height:404pt;z-index:251683840;mso-position-horizontal-relative:text;mso-position-vertical-relative:text">
            <v:imagedata r:id="rId8" o:title=""/>
            <w10:wrap type="square" side="right"/>
          </v:shape>
          <o:OLEObject Type="Embed" ProgID="Excel.Sheet.12" ShapeID="_x0000_s1092" DrawAspect="Content" ObjectID="_1537022044" r:id="rId9"/>
        </w:object>
      </w:r>
      <w:r w:rsidR="00A35BA3">
        <w:br w:type="textWrapping" w:clear="all"/>
      </w:r>
    </w:p>
    <w:bookmarkStart w:id="0" w:name="_MON_1470805999"/>
    <w:bookmarkEnd w:id="0"/>
    <w:p w:rsidR="00EA5418" w:rsidRDefault="001E2EB7" w:rsidP="0044253C">
      <w:pPr>
        <w:jc w:val="center"/>
      </w:pPr>
      <w:r>
        <w:object w:dxaOrig="25267" w:dyaOrig="18960">
          <v:shape id="_x0000_i1028" type="#_x0000_t75" style="width:587.25pt;height:439.5pt" o:ole="">
            <v:imagedata r:id="rId10" o:title=""/>
          </v:shape>
          <o:OLEObject Type="Embed" ProgID="Excel.Sheet.12" ShapeID="_x0000_i1028" DrawAspect="Content" ObjectID="_1537022039" r:id="rId11"/>
        </w:object>
      </w:r>
    </w:p>
    <w:p w:rsidR="00372F40" w:rsidRDefault="00DB1CC4" w:rsidP="00C376EB">
      <w:r>
        <w:rPr>
          <w:noProof/>
        </w:rPr>
        <w:lastRenderedPageBreak/>
        <w:object w:dxaOrig="25267" w:dyaOrig="19400">
          <v:shape id="_x0000_s1062" type="#_x0000_t75" style="position:absolute;margin-left:9.4pt;margin-top:.15pt;width:716.95pt;height:369.8pt;z-index:251667456">
            <v:imagedata r:id="rId12" o:title=""/>
            <w10:wrap type="square" side="right"/>
          </v:shape>
          <o:OLEObject Type="Embed" ProgID="Excel.Sheet.12" ShapeID="_x0000_s1062" DrawAspect="Content" ObjectID="_1537022045" r:id="rId13"/>
        </w:object>
      </w:r>
    </w:p>
    <w:bookmarkStart w:id="1" w:name="_MON_1470807348"/>
    <w:bookmarkEnd w:id="1"/>
    <w:p w:rsidR="00372F40" w:rsidRDefault="00C00CA7" w:rsidP="008E3652">
      <w:pPr>
        <w:jc w:val="center"/>
      </w:pPr>
      <w:r>
        <w:object w:dxaOrig="17792" w:dyaOrig="12423">
          <v:shape id="_x0000_i1025" type="#_x0000_t75" style="width:9in;height:451.5pt" o:ole="">
            <v:imagedata r:id="rId14" o:title=""/>
          </v:shape>
          <o:OLEObject Type="Embed" ProgID="Excel.Sheet.12" ShapeID="_x0000_i1025" DrawAspect="Content" ObjectID="_1537022040" r:id="rId15"/>
        </w:object>
      </w:r>
    </w:p>
    <w:bookmarkStart w:id="2" w:name="_MON_1470809138"/>
    <w:bookmarkEnd w:id="2"/>
    <w:p w:rsidR="00372F40" w:rsidRDefault="005D0457" w:rsidP="00522632">
      <w:pPr>
        <w:jc w:val="center"/>
      </w:pPr>
      <w:r>
        <w:object w:dxaOrig="17886" w:dyaOrig="12269">
          <v:shape id="_x0000_i1026" type="#_x0000_t75" style="width:635.25pt;height:434.25pt" o:ole="">
            <v:imagedata r:id="rId16" o:title=""/>
          </v:shape>
          <o:OLEObject Type="Embed" ProgID="Excel.Sheet.12" ShapeID="_x0000_i1026" DrawAspect="Content" ObjectID="_1537022041" r:id="rId17"/>
        </w:object>
      </w:r>
    </w:p>
    <w:p w:rsidR="00372F40" w:rsidRDefault="00372F40" w:rsidP="002A70B3">
      <w:pPr>
        <w:tabs>
          <w:tab w:val="left" w:pos="2430"/>
        </w:tabs>
      </w:pPr>
    </w:p>
    <w:bookmarkStart w:id="3" w:name="_MON_1470814596"/>
    <w:bookmarkEnd w:id="3"/>
    <w:p w:rsidR="00E32708" w:rsidRDefault="002A1E0A" w:rsidP="00E32708">
      <w:pPr>
        <w:tabs>
          <w:tab w:val="left" w:pos="2430"/>
        </w:tabs>
        <w:jc w:val="center"/>
      </w:pPr>
      <w:r>
        <w:object w:dxaOrig="18312" w:dyaOrig="11865">
          <v:shape id="_x0000_i1029" type="#_x0000_t75" style="width:638.25pt;height:413.25pt" o:ole="">
            <v:imagedata r:id="rId18" o:title=""/>
          </v:shape>
          <o:OLEObject Type="Embed" ProgID="Excel.Sheet.12" ShapeID="_x0000_i1029" DrawAspect="Content" ObjectID="_1537022042" r:id="rId19"/>
        </w:object>
      </w:r>
      <w:bookmarkStart w:id="4" w:name="_GoBack"/>
      <w:bookmarkEnd w:id="4"/>
    </w:p>
    <w:p w:rsidR="00E32708" w:rsidRDefault="00E32708" w:rsidP="00E32708">
      <w:pPr>
        <w:tabs>
          <w:tab w:val="left" w:pos="2430"/>
        </w:tabs>
        <w:jc w:val="center"/>
      </w:pPr>
    </w:p>
    <w:p w:rsidR="00372F40" w:rsidRDefault="00372F40"/>
    <w:bookmarkStart w:id="5" w:name="_MON_1470810366"/>
    <w:bookmarkEnd w:id="5"/>
    <w:p w:rsidR="00911EC8" w:rsidRDefault="0020103A" w:rsidP="00540418">
      <w:pPr>
        <w:jc w:val="center"/>
      </w:pPr>
      <w:r>
        <w:object w:dxaOrig="26040" w:dyaOrig="16796">
          <v:shape id="_x0000_i1027" type="#_x0000_t75" style="width:635.25pt;height:448.5pt" o:ole="">
            <v:imagedata r:id="rId20" o:title=""/>
          </v:shape>
          <o:OLEObject Type="Embed" ProgID="Excel.Sheet.12" ShapeID="_x0000_i1027" DrawAspect="Content" ObjectID="_1537022043" r:id="rId21"/>
        </w:object>
      </w:r>
    </w:p>
    <w:p w:rsidR="00E178BE" w:rsidRDefault="00E178BE" w:rsidP="00540418">
      <w:pPr>
        <w:jc w:val="cente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8B7E99" w:rsidRDefault="008B7E99" w:rsidP="008B7E99">
      <w:pPr>
        <w:jc w:val="center"/>
        <w:rPr>
          <w:rFonts w:ascii="Soberana Sans Light" w:hAnsi="Soberana Sans Light"/>
        </w:rPr>
      </w:pPr>
      <w:r>
        <w:rPr>
          <w:rFonts w:ascii="Soberana Sans Light" w:hAnsi="Soberana Sans Light"/>
        </w:rPr>
        <w:t>No aplica</w:t>
      </w:r>
      <w:r w:rsidR="00DB1CC4">
        <w:rPr>
          <w:rFonts w:ascii="Arial" w:hAnsi="Arial" w:cs="Arial"/>
          <w:noProof/>
          <w:sz w:val="18"/>
          <w:szCs w:val="18"/>
          <w:lang w:eastAsia="es-MX"/>
        </w:rPr>
        <w:object w:dxaOrig="25267" w:dyaOrig="19400">
          <v:shape id="_x0000_s1074" type="#_x0000_t75" style="position:absolute;left:0;text-align:left;margin-left:106.85pt;margin-top:193.75pt;width:447.65pt;height:74.15pt;z-index:251675648;mso-position-horizontal-relative:text;mso-position-vertical-relative:text">
            <v:imagedata r:id="rId22" o:title=""/>
            <w10:wrap type="topAndBottom"/>
          </v:shape>
          <o:OLEObject Type="Embed" ProgID="Excel.Sheet.12" ShapeID="_x0000_s1074" DrawAspect="Content" ObjectID="_1537022046" r:id="rId23"/>
        </w:object>
      </w:r>
    </w:p>
    <w:p w:rsidR="00372F40" w:rsidRDefault="00372F40">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9B5194" w:rsidRDefault="009B5194">
      <w:pPr>
        <w:rPr>
          <w:rFonts w:ascii="Soberana Sans Light" w:hAnsi="Soberana Sans Light"/>
        </w:rPr>
      </w:pPr>
    </w:p>
    <w:p w:rsidR="00C51EC2" w:rsidRDefault="00C51EC2">
      <w:pPr>
        <w:rPr>
          <w:rFonts w:ascii="Soberana Sans Light" w:hAnsi="Soberana Sans Light"/>
        </w:rPr>
      </w:pPr>
    </w:p>
    <w:p w:rsidR="00E178BE" w:rsidRPr="004F47D3" w:rsidRDefault="00E178BE" w:rsidP="00E178BE">
      <w:pPr>
        <w:pStyle w:val="Texto"/>
        <w:spacing w:after="0" w:line="240" w:lineRule="exact"/>
        <w:jc w:val="center"/>
        <w:rPr>
          <w:b/>
          <w:szCs w:val="18"/>
        </w:rPr>
      </w:pPr>
      <w:r w:rsidRPr="004F47D3">
        <w:rPr>
          <w:b/>
          <w:szCs w:val="18"/>
        </w:rPr>
        <w:t>NOTAS A LOS ESTADOS FINANCIEROS</w:t>
      </w:r>
    </w:p>
    <w:p w:rsidR="00E178BE" w:rsidRPr="004F47D3" w:rsidRDefault="00E178BE" w:rsidP="00E178BE">
      <w:pPr>
        <w:pStyle w:val="Texto"/>
        <w:spacing w:after="0" w:line="240" w:lineRule="exact"/>
        <w:jc w:val="center"/>
        <w:rPr>
          <w:b/>
          <w:szCs w:val="18"/>
        </w:rPr>
      </w:pPr>
    </w:p>
    <w:p w:rsidR="00E178BE" w:rsidRPr="004F47D3" w:rsidRDefault="00E178BE" w:rsidP="00E178BE">
      <w:pPr>
        <w:pStyle w:val="Texto"/>
        <w:spacing w:after="0" w:line="240" w:lineRule="exact"/>
        <w:jc w:val="center"/>
        <w:rPr>
          <w:b/>
          <w:szCs w:val="18"/>
        </w:rPr>
      </w:pPr>
    </w:p>
    <w:p w:rsidR="00E178BE" w:rsidRPr="004F47D3" w:rsidRDefault="00E178BE" w:rsidP="00E178BE">
      <w:pPr>
        <w:pStyle w:val="Texto"/>
        <w:spacing w:after="0" w:line="240" w:lineRule="exact"/>
        <w:jc w:val="center"/>
        <w:rPr>
          <w:szCs w:val="18"/>
        </w:rPr>
      </w:pPr>
      <w:r w:rsidRPr="004F47D3">
        <w:rPr>
          <w:b/>
          <w:szCs w:val="18"/>
        </w:rPr>
        <w:t>a) NOTAS DE DESGLOSE</w:t>
      </w:r>
    </w:p>
    <w:p w:rsidR="00E178BE" w:rsidRPr="004F47D3" w:rsidRDefault="00E178BE" w:rsidP="00E178BE">
      <w:pPr>
        <w:pStyle w:val="Texto"/>
        <w:spacing w:after="0" w:line="240" w:lineRule="exact"/>
        <w:rPr>
          <w:szCs w:val="18"/>
          <w:lang w:val="es-MX"/>
        </w:rPr>
      </w:pPr>
    </w:p>
    <w:p w:rsidR="00E178BE" w:rsidRPr="004F47D3" w:rsidRDefault="00E178BE" w:rsidP="00E178BE">
      <w:pPr>
        <w:pStyle w:val="Texto"/>
        <w:spacing w:after="0" w:line="240" w:lineRule="exact"/>
        <w:rPr>
          <w:b/>
          <w:szCs w:val="18"/>
          <w:lang w:val="es-MX"/>
        </w:rPr>
      </w:pPr>
      <w:r w:rsidRPr="004F47D3">
        <w:rPr>
          <w:b/>
          <w:szCs w:val="18"/>
          <w:lang w:val="es-MX"/>
        </w:rPr>
        <w:t>Activo</w:t>
      </w:r>
    </w:p>
    <w:p w:rsidR="00E178BE" w:rsidRPr="004F47D3" w:rsidRDefault="00E178BE" w:rsidP="00E178BE">
      <w:pPr>
        <w:pStyle w:val="Texto"/>
        <w:spacing w:after="0" w:line="240" w:lineRule="exact"/>
        <w:rPr>
          <w:b/>
          <w:szCs w:val="18"/>
          <w:lang w:val="es-MX"/>
        </w:rPr>
      </w:pPr>
    </w:p>
    <w:p w:rsidR="00E178BE" w:rsidRPr="004F47D3" w:rsidRDefault="00E178BE" w:rsidP="00E178BE">
      <w:pPr>
        <w:pStyle w:val="Texto"/>
        <w:spacing w:after="0" w:line="240" w:lineRule="exact"/>
        <w:ind w:firstLine="706"/>
        <w:rPr>
          <w:b/>
          <w:szCs w:val="18"/>
          <w:lang w:val="es-MX"/>
        </w:rPr>
      </w:pPr>
      <w:r w:rsidRPr="004F47D3">
        <w:rPr>
          <w:b/>
          <w:szCs w:val="18"/>
          <w:lang w:val="es-MX"/>
        </w:rPr>
        <w:t>Efectivo y Equivalentes</w:t>
      </w:r>
    </w:p>
    <w:p w:rsidR="00E178BE" w:rsidRPr="004F47D3" w:rsidRDefault="00E178BE" w:rsidP="00E178BE">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E178BE" w:rsidRPr="004F47D3" w:rsidRDefault="00E178BE" w:rsidP="00E178BE">
      <w:pPr>
        <w:pStyle w:val="ROMANOS"/>
        <w:spacing w:after="0" w:line="240" w:lineRule="exact"/>
        <w:ind w:left="0" w:firstLine="0"/>
        <w:rPr>
          <w:lang w:val="es-MX"/>
        </w:rPr>
      </w:pP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E178BE" w:rsidRPr="004F47D3" w:rsidTr="009F619D">
        <w:trPr>
          <w:trHeight w:val="375"/>
        </w:trPr>
        <w:tc>
          <w:tcPr>
            <w:tcW w:w="1701"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E178BE" w:rsidRPr="004F47D3" w:rsidRDefault="00E178BE" w:rsidP="009F619D">
            <w:pPr>
              <w:spacing w:after="0" w:line="240" w:lineRule="auto"/>
              <w:jc w:val="right"/>
              <w:rPr>
                <w:rFonts w:ascii="Arial" w:eastAsia="Times New Roman" w:hAnsi="Arial" w:cs="Arial"/>
                <w:sz w:val="18"/>
                <w:szCs w:val="18"/>
                <w:lang w:eastAsia="es-ES"/>
              </w:rPr>
            </w:pP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461E81">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w:t>
            </w:r>
            <w:r w:rsidRPr="004F47D3">
              <w:rPr>
                <w:rFonts w:ascii="Arial" w:eastAsia="Times New Roman" w:hAnsi="Arial" w:cs="Arial"/>
                <w:sz w:val="18"/>
                <w:szCs w:val="18"/>
                <w:lang w:eastAsia="es-ES"/>
              </w:rPr>
              <w:t xml:space="preserve"> FEDERAL </w:t>
            </w:r>
            <w:r w:rsidR="00461E81">
              <w:rPr>
                <w:rFonts w:ascii="Arial" w:eastAsia="Times New Roman" w:hAnsi="Arial" w:cs="Arial"/>
                <w:sz w:val="18"/>
                <w:szCs w:val="18"/>
                <w:lang w:eastAsia="es-ES"/>
              </w:rPr>
              <w:t>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20103A"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174,107</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20103A"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1,781,031</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461E81"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201,131</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7619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12,573</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41,667</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44,662</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0385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PROYECTO FORDECYT TECNOLÓGICO DE MONTERREY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1,642,</w:t>
            </w:r>
            <w:r>
              <w:rPr>
                <w:rFonts w:ascii="Arial" w:eastAsia="Times New Roman" w:hAnsi="Arial" w:cs="Arial"/>
                <w:sz w:val="18"/>
                <w:szCs w:val="18"/>
                <w:lang w:eastAsia="es-ES"/>
              </w:rPr>
              <w:t>664</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30,886</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38,267</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11,881</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28,080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523,217</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8911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149.092</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146,063</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RECURSOS PRODET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8,934,095</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8753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ESTATAL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1,361,209</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CONVENIO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206,000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4F47D3"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3A" w:rsidRPr="004F47D3" w:rsidRDefault="0020103A" w:rsidP="0020103A">
            <w:pPr>
              <w:spacing w:after="0" w:line="240" w:lineRule="auto"/>
              <w:rPr>
                <w:rFonts w:ascii="Arial" w:eastAsia="Times New Roman" w:hAnsi="Arial" w:cs="Arial"/>
                <w:b/>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INJUVE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576E43" w:rsidRDefault="0020103A" w:rsidP="0020103A">
            <w:pPr>
              <w:spacing w:after="0" w:line="240" w:lineRule="auto"/>
              <w:jc w:val="right"/>
              <w:rPr>
                <w:rFonts w:ascii="Arial" w:eastAsia="Times New Roman" w:hAnsi="Arial" w:cs="Arial"/>
                <w:sz w:val="18"/>
                <w:szCs w:val="18"/>
                <w:lang w:eastAsia="es-ES"/>
              </w:rPr>
            </w:pPr>
            <w:r w:rsidRPr="00576E43">
              <w:rPr>
                <w:rFonts w:ascii="Arial" w:eastAsia="Times New Roman" w:hAnsi="Arial" w:cs="Arial"/>
                <w:sz w:val="18"/>
                <w:szCs w:val="18"/>
                <w:lang w:eastAsia="es-ES"/>
              </w:rPr>
              <w:t>95,773</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Default="0020103A" w:rsidP="0020103A">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9087</w:t>
            </w:r>
          </w:p>
          <w:p w:rsidR="0020103A" w:rsidRPr="004F47D3" w:rsidRDefault="0020103A" w:rsidP="0020103A">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3A" w:rsidRPr="004F47D3" w:rsidRDefault="0020103A" w:rsidP="0020103A">
            <w:pPr>
              <w:spacing w:after="0" w:line="240" w:lineRule="auto"/>
              <w:rPr>
                <w:rFonts w:ascii="Arial" w:eastAsia="Times New Roman" w:hAnsi="Arial" w:cs="Arial"/>
                <w:b/>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SASA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03A" w:rsidRPr="00576E43" w:rsidRDefault="0020103A" w:rsidP="0020103A">
            <w:pPr>
              <w:spacing w:after="0" w:line="240" w:lineRule="auto"/>
              <w:jc w:val="right"/>
              <w:rPr>
                <w:rFonts w:ascii="Arial" w:eastAsia="Times New Roman" w:hAnsi="Arial" w:cs="Arial"/>
                <w:sz w:val="18"/>
                <w:szCs w:val="18"/>
                <w:lang w:eastAsia="es-ES"/>
              </w:rPr>
            </w:pPr>
            <w:r w:rsidRPr="00576E43">
              <w:rPr>
                <w:rFonts w:ascii="Arial" w:eastAsia="Times New Roman" w:hAnsi="Arial" w:cs="Arial"/>
                <w:sz w:val="18"/>
                <w:szCs w:val="18"/>
                <w:lang w:eastAsia="es-ES"/>
              </w:rPr>
              <w:t>120,000</w:t>
            </w:r>
          </w:p>
        </w:tc>
      </w:tr>
      <w:tr w:rsidR="0020103A"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03A" w:rsidRPr="004F47D3" w:rsidRDefault="0020103A" w:rsidP="0020103A">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3A" w:rsidRPr="004F47D3" w:rsidRDefault="0020103A" w:rsidP="0020103A">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15,555,753</w:t>
            </w:r>
          </w:p>
        </w:tc>
      </w:tr>
    </w:tbl>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p w:rsidR="00E178BE" w:rsidRPr="004F47D3" w:rsidRDefault="00E178BE" w:rsidP="00E178BE">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E178BE" w:rsidRPr="004F47D3" w:rsidTr="009F619D">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E178BE" w:rsidRPr="004F47D3" w:rsidTr="009F619D">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5306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576E43"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3,485,720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PROGRAMA DE APOYO AL PROFESORADO 2010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5,550,00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576E43"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60</w:t>
            </w:r>
            <w:r w:rsidR="00E178BE">
              <w:rPr>
                <w:rFonts w:ascii="Arial" w:eastAsia="Times New Roman" w:hAnsi="Arial" w:cs="Arial"/>
                <w:color w:val="000000" w:themeColor="text1"/>
                <w:sz w:val="18"/>
                <w:szCs w:val="18"/>
                <w:lang w:eastAsia="es-ES"/>
              </w:rPr>
              <w:t>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700,000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w:t>
            </w:r>
            <w:r w:rsidR="00576E43">
              <w:rPr>
                <w:rFonts w:ascii="Arial" w:eastAsia="Times New Roman" w:hAnsi="Arial" w:cs="Arial"/>
                <w:color w:val="000000" w:themeColor="text1"/>
                <w:sz w:val="18"/>
                <w:szCs w:val="18"/>
                <w:lang w:eastAsia="es-ES"/>
              </w:rPr>
              <w:t>2</w:t>
            </w:r>
            <w:r>
              <w:rPr>
                <w:rFonts w:ascii="Arial" w:eastAsia="Times New Roman" w:hAnsi="Arial" w:cs="Arial"/>
                <w:color w:val="000000" w:themeColor="text1"/>
                <w:sz w:val="18"/>
                <w:szCs w:val="18"/>
                <w:lang w:eastAsia="es-ES"/>
              </w:rPr>
              <w:t>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5280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576E43" w:rsidP="00576E43">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9</w:t>
            </w:r>
            <w:r w:rsidR="00E178BE">
              <w:rPr>
                <w:rFonts w:ascii="Arial" w:eastAsia="Times New Roman" w:hAnsi="Arial" w:cs="Arial"/>
                <w:color w:val="000000" w:themeColor="text1"/>
                <w:sz w:val="18"/>
                <w:szCs w:val="18"/>
                <w:lang w:eastAsia="es-ES"/>
              </w:rPr>
              <w:t>,</w:t>
            </w:r>
            <w:r w:rsidR="0020103A">
              <w:rPr>
                <w:rFonts w:ascii="Arial" w:eastAsia="Times New Roman" w:hAnsi="Arial" w:cs="Arial"/>
                <w:color w:val="000000" w:themeColor="text1"/>
                <w:sz w:val="18"/>
                <w:szCs w:val="18"/>
                <w:lang w:eastAsia="es-ES"/>
              </w:rPr>
              <w:t>3</w:t>
            </w:r>
            <w:r w:rsidR="00E178BE">
              <w:rPr>
                <w:rFonts w:ascii="Arial" w:eastAsia="Times New Roman" w:hAnsi="Arial" w:cs="Arial"/>
                <w:color w:val="000000" w:themeColor="text1"/>
                <w:sz w:val="18"/>
                <w:szCs w:val="18"/>
                <w:lang w:eastAsia="es-ES"/>
              </w:rPr>
              <w:t>00,000</w:t>
            </w:r>
          </w:p>
        </w:tc>
      </w:tr>
      <w:tr w:rsidR="00E178BE" w:rsidRPr="004F47D3" w:rsidTr="009F619D">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576E43" w:rsidP="0020103A">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20,</w:t>
            </w:r>
            <w:r w:rsidR="0020103A">
              <w:rPr>
                <w:rFonts w:ascii="Arial" w:eastAsia="Times New Roman" w:hAnsi="Arial" w:cs="Arial"/>
                <w:b/>
                <w:color w:val="000000" w:themeColor="text1"/>
                <w:sz w:val="18"/>
                <w:szCs w:val="18"/>
                <w:lang w:eastAsia="es-ES"/>
              </w:rPr>
              <w:t>0</w:t>
            </w:r>
            <w:r>
              <w:rPr>
                <w:rFonts w:ascii="Arial" w:eastAsia="Times New Roman" w:hAnsi="Arial" w:cs="Arial"/>
                <w:b/>
                <w:color w:val="000000" w:themeColor="text1"/>
                <w:sz w:val="18"/>
                <w:szCs w:val="18"/>
                <w:lang w:eastAsia="es-ES"/>
              </w:rPr>
              <w:t>05,720</w:t>
            </w:r>
          </w:p>
        </w:tc>
      </w:tr>
    </w:tbl>
    <w:p w:rsidR="00E178BE" w:rsidRPr="004F47D3" w:rsidRDefault="00E178BE" w:rsidP="00E178BE">
      <w:pPr>
        <w:pStyle w:val="ROMANOS"/>
        <w:spacing w:after="0" w:line="240" w:lineRule="exact"/>
        <w:ind w:left="723" w:firstLine="0"/>
        <w:rPr>
          <w:lang w:val="es-MX"/>
        </w:rPr>
      </w:pPr>
    </w:p>
    <w:p w:rsidR="00E178BE" w:rsidRDefault="00E178BE" w:rsidP="00E178BE">
      <w:pPr>
        <w:pStyle w:val="ROMANOS"/>
        <w:spacing w:after="0" w:line="240" w:lineRule="exact"/>
        <w:ind w:left="723" w:firstLine="0"/>
        <w:rPr>
          <w:lang w:val="es-MX"/>
        </w:rPr>
      </w:pPr>
    </w:p>
    <w:p w:rsidR="0020103A" w:rsidRPr="004F47D3" w:rsidRDefault="0020103A"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lastRenderedPageBreak/>
        <w:t xml:space="preserve">La Universidad Tecnológica de Tlaxcala también cuenta con un Fideicomiso cuyo saldo al </w:t>
      </w:r>
      <w:r>
        <w:rPr>
          <w:lang w:val="es-MX"/>
        </w:rPr>
        <w:t>30 de junio del 2016</w:t>
      </w:r>
      <w:r w:rsidRPr="004F47D3">
        <w:rPr>
          <w:lang w:val="es-MX"/>
        </w:rPr>
        <w:t xml:space="preserve"> es de $</w:t>
      </w:r>
      <w:r>
        <w:rPr>
          <w:lang w:val="es-MX"/>
        </w:rPr>
        <w:t xml:space="preserve"> </w:t>
      </w:r>
      <w:r w:rsidR="00F73CA1">
        <w:rPr>
          <w:lang w:val="es-MX"/>
        </w:rPr>
        <w:t>1</w:t>
      </w:r>
      <w:proofErr w:type="gramStart"/>
      <w:r w:rsidR="00F73CA1">
        <w:rPr>
          <w:lang w:val="es-MX"/>
        </w:rPr>
        <w:t>,317,974</w:t>
      </w:r>
      <w:proofErr w:type="gramEnd"/>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0" w:firstLine="0"/>
        <w:rPr>
          <w:b/>
          <w:lang w:val="es-MX"/>
        </w:rPr>
      </w:pPr>
    </w:p>
    <w:p w:rsidR="00E178BE" w:rsidRDefault="00E178BE" w:rsidP="00E178BE">
      <w:pPr>
        <w:pStyle w:val="ROMANOS"/>
        <w:spacing w:after="0" w:line="240" w:lineRule="exact"/>
        <w:rPr>
          <w:b/>
          <w:lang w:val="es-MX"/>
        </w:rPr>
      </w:pPr>
      <w:r w:rsidRPr="004F47D3">
        <w:rPr>
          <w:b/>
          <w:lang w:val="es-MX"/>
        </w:rPr>
        <w:tab/>
      </w:r>
    </w:p>
    <w:p w:rsidR="00E178BE" w:rsidRDefault="00E178BE" w:rsidP="00E178BE">
      <w:pPr>
        <w:pStyle w:val="ROMANOS"/>
        <w:spacing w:after="0" w:line="240" w:lineRule="exact"/>
        <w:rPr>
          <w:b/>
          <w:lang w:val="es-MX"/>
        </w:rPr>
      </w:pPr>
    </w:p>
    <w:p w:rsidR="00E178BE"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b/>
          <w:lang w:val="es-MX"/>
        </w:rPr>
      </w:pPr>
      <w:r w:rsidRPr="004F47D3">
        <w:rPr>
          <w:b/>
          <w:lang w:val="es-MX"/>
        </w:rPr>
        <w:t>Derechos a recibir Efectivo y Equivalentes y Bienes o Servicios a Recibir</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w:t>
      </w:r>
      <w:r w:rsidR="00B4420B">
        <w:rPr>
          <w:color w:val="000000" w:themeColor="text1"/>
          <w:lang w:val="es-MX"/>
        </w:rPr>
        <w:t>38,000</w:t>
      </w:r>
      <w:r w:rsidRPr="004F47D3">
        <w:rPr>
          <w:color w:val="000000" w:themeColor="text1"/>
          <w:lang w:val="es-MX"/>
        </w:rPr>
        <w:t xml:space="preserve"> por </w:t>
      </w:r>
      <w:r w:rsidRPr="004F47D3">
        <w:rPr>
          <w:lang w:val="es-MX"/>
        </w:rPr>
        <w:t xml:space="preserve">concepto de diversos facturas por cobrar a la industria derivado de la prestación de servicios de capacitación y tecnológicos </w:t>
      </w:r>
      <w:r>
        <w:rPr>
          <w:lang w:val="es-MX"/>
        </w:rPr>
        <w:t>de</w:t>
      </w:r>
      <w:r w:rsidRPr="004F47D3">
        <w:rPr>
          <w:lang w:val="es-MX"/>
        </w:rPr>
        <w:t xml:space="preserve"> la Universidad. La recuperación de este concepto no será mayor de un plazo de </w:t>
      </w:r>
      <w:r>
        <w:rPr>
          <w:lang w:val="es-MX"/>
        </w:rPr>
        <w:t>30</w:t>
      </w:r>
      <w:r w:rsidRPr="004F47D3">
        <w:rPr>
          <w:lang w:val="es-MX"/>
        </w:rPr>
        <w:t xml:space="preserve"> días.</w:t>
      </w:r>
      <w:r>
        <w:rPr>
          <w:lang w:val="es-MX"/>
        </w:rPr>
        <w:t xml:space="preserve"> Y un importe de $ </w:t>
      </w:r>
      <w:r w:rsidR="00B4420B">
        <w:rPr>
          <w:lang w:val="es-MX"/>
        </w:rPr>
        <w:t>81,009</w:t>
      </w:r>
      <w:r>
        <w:rPr>
          <w:lang w:val="es-MX"/>
        </w:rPr>
        <w:t xml:space="preserve"> por gastos a comprobar del personal.</w:t>
      </w:r>
    </w:p>
    <w:p w:rsidR="00E178BE" w:rsidRPr="004F47D3"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ind w:left="1083" w:firstLine="0"/>
        <w:rPr>
          <w:lang w:val="es-MX"/>
        </w:rPr>
      </w:pPr>
      <w:r w:rsidRPr="004F47D3">
        <w:rPr>
          <w:lang w:val="es-MX"/>
        </w:rPr>
        <w:t xml:space="preserve">La cuenta de Anticipos a Proveedores presenta un saldo al </w:t>
      </w:r>
      <w:r>
        <w:rPr>
          <w:lang w:val="es-MX"/>
        </w:rPr>
        <w:t xml:space="preserve">30 de </w:t>
      </w:r>
      <w:r w:rsidR="00B4420B">
        <w:rPr>
          <w:lang w:val="es-MX"/>
        </w:rPr>
        <w:t>septiembre</w:t>
      </w:r>
      <w:r>
        <w:rPr>
          <w:lang w:val="es-MX"/>
        </w:rPr>
        <w:t xml:space="preserve"> del 2016</w:t>
      </w:r>
      <w:r w:rsidRPr="004F47D3">
        <w:rPr>
          <w:lang w:val="es-MX"/>
        </w:rPr>
        <w:t xml:space="preserve"> por la cantidad de $</w:t>
      </w:r>
      <w:r>
        <w:rPr>
          <w:lang w:val="es-MX"/>
        </w:rPr>
        <w:t xml:space="preserve"> </w:t>
      </w:r>
      <w:r w:rsidR="00B4420B">
        <w:rPr>
          <w:lang w:val="es-MX"/>
        </w:rPr>
        <w:t>370,075</w:t>
      </w:r>
      <w:r w:rsidRPr="004F47D3">
        <w:rPr>
          <w:lang w:val="es-MX"/>
        </w:rPr>
        <w:t xml:space="preserve"> mismo que representa las cantidades pagadas </w:t>
      </w:r>
      <w:r w:rsidR="00B4420B">
        <w:rPr>
          <w:lang w:val="es-MX"/>
        </w:rPr>
        <w:t>a</w:t>
      </w:r>
      <w:r>
        <w:rPr>
          <w:lang w:val="es-MX"/>
        </w:rPr>
        <w:t xml:space="preserve"> proveedores por venta de servicios que se cumplirá en el siguiente mes.</w:t>
      </w:r>
    </w:p>
    <w:p w:rsidR="00E178BE" w:rsidRPr="004F47D3"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ind w:left="1083" w:firstLine="0"/>
        <w:rPr>
          <w:lang w:val="es-MX"/>
        </w:rPr>
      </w:pPr>
      <w:r w:rsidRPr="004F47D3">
        <w:rPr>
          <w:lang w:val="es-MX"/>
        </w:rPr>
        <w:t>Por otra parte la cuenta de Subsidio al Empleo cuenta con un saldo de $</w:t>
      </w:r>
      <w:r>
        <w:rPr>
          <w:lang w:val="es-MX"/>
        </w:rPr>
        <w:t xml:space="preserve"> </w:t>
      </w:r>
      <w:r w:rsidR="00B4420B">
        <w:rPr>
          <w:lang w:val="es-MX"/>
        </w:rPr>
        <w:t xml:space="preserve">18,506 </w:t>
      </w:r>
      <w:r w:rsidRPr="004F47D3">
        <w:rPr>
          <w:lang w:val="es-MX"/>
        </w:rPr>
        <w:t>que representa el importe pendiente de acreditar contra el Impuesto sobre la Renta retenido por la Universidad a los trabajadores tal y como lo establecen las leyes fiscales.</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rPr>
          <w:b/>
          <w:lang w:val="es-MX"/>
        </w:rPr>
      </w:pPr>
      <w:r w:rsidRPr="004F47D3">
        <w:rPr>
          <w:b/>
          <w:lang w:val="es-MX"/>
        </w:rPr>
        <w:tab/>
        <w:t>Bienes Disponibles para su Transformación o Consumo (inventarios)</w:t>
      </w:r>
    </w:p>
    <w:p w:rsidR="00E178BE" w:rsidRPr="004F47D3" w:rsidRDefault="00E178BE" w:rsidP="00E178BE">
      <w:pPr>
        <w:pStyle w:val="ROMANOS"/>
        <w:spacing w:after="0" w:line="240" w:lineRule="exact"/>
        <w:ind w:left="723" w:firstLine="0"/>
        <w:rPr>
          <w:lang w:val="es-MX"/>
        </w:rPr>
      </w:pPr>
      <w:r>
        <w:rPr>
          <w:lang w:val="es-MX"/>
        </w:rPr>
        <w:t>No aplica.</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ab/>
        <w:t>Inversiones Financieras</w:t>
      </w:r>
    </w:p>
    <w:p w:rsidR="00E178BE" w:rsidRPr="004F47D3" w:rsidRDefault="00E178BE" w:rsidP="00E178BE">
      <w:pPr>
        <w:pStyle w:val="ROMANOS"/>
        <w:spacing w:after="0" w:line="240" w:lineRule="exact"/>
        <w:ind w:left="723" w:firstLine="0"/>
        <w:rPr>
          <w:lang w:val="es-MX"/>
        </w:rPr>
      </w:pPr>
      <w:r w:rsidRPr="004F47D3">
        <w:rPr>
          <w:lang w:val="es-MX"/>
        </w:rPr>
        <w:t>No aplica.</w:t>
      </w:r>
    </w:p>
    <w:p w:rsidR="00E178BE" w:rsidRPr="004F47D3" w:rsidRDefault="00E178BE" w:rsidP="00E178BE">
      <w:pPr>
        <w:pStyle w:val="ROMANOS"/>
        <w:spacing w:after="0" w:line="240" w:lineRule="exact"/>
        <w:ind w:left="0" w:firstLine="0"/>
        <w:rPr>
          <w:b/>
          <w:lang w:val="es-MX"/>
        </w:rPr>
      </w:pPr>
    </w:p>
    <w:p w:rsidR="00E178BE" w:rsidRPr="004F47D3" w:rsidRDefault="00E178BE" w:rsidP="00E178BE">
      <w:pPr>
        <w:pStyle w:val="ROMANOS"/>
        <w:spacing w:after="0" w:line="240" w:lineRule="exact"/>
        <w:rPr>
          <w:b/>
          <w:lang w:val="es-MX"/>
        </w:rPr>
      </w:pPr>
      <w:r w:rsidRPr="004F47D3">
        <w:rPr>
          <w:b/>
          <w:lang w:val="es-MX"/>
        </w:rPr>
        <w:tab/>
        <w:t>Bienes Muebles, Inmuebles e Intangibles.</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ind w:left="723" w:firstLine="0"/>
        <w:rPr>
          <w:lang w:val="es-MX"/>
        </w:rPr>
      </w:pPr>
      <w:r w:rsidRPr="004F47D3">
        <w:rPr>
          <w:lang w:val="es-MX"/>
        </w:rPr>
        <w:t>El importe de los Bienes</w:t>
      </w:r>
      <w:r>
        <w:rPr>
          <w:lang w:val="es-MX"/>
        </w:rPr>
        <w:t xml:space="preserve"> </w:t>
      </w:r>
      <w:r w:rsidR="0033135D">
        <w:rPr>
          <w:lang w:val="es-MX"/>
        </w:rPr>
        <w:t>Inm</w:t>
      </w:r>
      <w:r>
        <w:rPr>
          <w:lang w:val="es-MX"/>
        </w:rPr>
        <w:t xml:space="preserve">uebles </w:t>
      </w:r>
      <w:r w:rsidRPr="004F47D3">
        <w:rPr>
          <w:lang w:val="es-MX"/>
        </w:rPr>
        <w:t xml:space="preserve">al cierre del </w:t>
      </w:r>
      <w:r w:rsidR="00B4420B">
        <w:rPr>
          <w:lang w:val="es-MX"/>
        </w:rPr>
        <w:t>mes de septiembre</w:t>
      </w:r>
      <w:r>
        <w:rPr>
          <w:lang w:val="es-MX"/>
        </w:rPr>
        <w:t xml:space="preserve"> del 2016</w:t>
      </w:r>
      <w:r w:rsidRPr="004F47D3">
        <w:rPr>
          <w:lang w:val="es-MX"/>
        </w:rPr>
        <w:t xml:space="preserve"> es de $</w:t>
      </w:r>
      <w:r>
        <w:rPr>
          <w:lang w:val="es-MX"/>
        </w:rPr>
        <w:t xml:space="preserve"> </w:t>
      </w:r>
      <w:r w:rsidR="0033135D">
        <w:rPr>
          <w:lang w:val="es-MX"/>
        </w:rPr>
        <w:t>68</w:t>
      </w:r>
      <w:proofErr w:type="gramStart"/>
      <w:r w:rsidR="0033135D">
        <w:rPr>
          <w:lang w:val="es-MX"/>
        </w:rPr>
        <w:t>,220,572</w:t>
      </w:r>
      <w:proofErr w:type="gramEnd"/>
      <w:r w:rsidRPr="004F47D3">
        <w:rPr>
          <w:lang w:val="es-MX"/>
        </w:rPr>
        <w:t xml:space="preserve"> mismos que se encuentran desag</w:t>
      </w:r>
      <w:r>
        <w:rPr>
          <w:lang w:val="es-MX"/>
        </w:rPr>
        <w:t>regados de la siguiente manera:</w:t>
      </w:r>
    </w:p>
    <w:p w:rsidR="00E178BE" w:rsidRPr="004F47D3" w:rsidRDefault="00E178BE" w:rsidP="00E178BE">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w:t>
      </w:r>
      <w:proofErr w:type="gramStart"/>
      <w:r w:rsidRPr="004F47D3">
        <w:rPr>
          <w:lang w:val="es-MX"/>
        </w:rPr>
        <w:t>,550,000</w:t>
      </w:r>
      <w:r>
        <w:rPr>
          <w:lang w:val="es-MX"/>
        </w:rPr>
        <w:t>.00</w:t>
      </w:r>
      <w:proofErr w:type="gramEnd"/>
      <w:r w:rsidRPr="004F47D3">
        <w:rPr>
          <w:lang w:val="es-MX"/>
        </w:rPr>
        <w:t xml:space="preserve"> por el predio donde se encuentra edificada la Universidad Tecnológica de Tlaxcala en la comunidad del Carmen Xalpatlahuaya Municipio de Huamantla Tlaxcala mismo que no es sujeto de depreciación.</w:t>
      </w:r>
    </w:p>
    <w:p w:rsidR="00E178BE" w:rsidRPr="00537C60" w:rsidRDefault="00E178BE" w:rsidP="00E178BE">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w:t>
      </w:r>
      <w:proofErr w:type="gramStart"/>
      <w:r w:rsidRPr="004F47D3">
        <w:rPr>
          <w:lang w:val="es-MX"/>
        </w:rPr>
        <w:t>,229,075</w:t>
      </w:r>
      <w:r>
        <w:rPr>
          <w:lang w:val="es-MX"/>
        </w:rPr>
        <w:t>.00</w:t>
      </w:r>
      <w:proofErr w:type="gramEnd"/>
      <w:r w:rsidRPr="004F47D3">
        <w:rPr>
          <w:lang w:val="es-MX"/>
        </w:rPr>
        <w:t>, el cual equivale al valor de las construcciones que forman parte de la Universidad Tecnológica de Tlaxcala.</w:t>
      </w:r>
    </w:p>
    <w:p w:rsidR="00E178BE" w:rsidRPr="00537C60" w:rsidRDefault="00E178BE" w:rsidP="00E178BE">
      <w:pPr>
        <w:pStyle w:val="ROMANOS"/>
        <w:numPr>
          <w:ilvl w:val="0"/>
          <w:numId w:val="7"/>
        </w:numPr>
        <w:spacing w:after="0" w:line="240" w:lineRule="exact"/>
        <w:rPr>
          <w:lang w:val="es-MX"/>
        </w:rPr>
      </w:pPr>
      <w:r w:rsidRPr="004F47D3">
        <w:rPr>
          <w:lang w:val="es-MX"/>
        </w:rPr>
        <w:t>El saldo de la cuenta de Instalaciones es igual a $8,</w:t>
      </w:r>
      <w:r w:rsidR="0033135D">
        <w:rPr>
          <w:lang w:val="es-MX"/>
        </w:rPr>
        <w:t>872,142</w:t>
      </w:r>
      <w:r w:rsidRPr="004F47D3">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E178BE" w:rsidRPr="004F47D3" w:rsidRDefault="00E178BE" w:rsidP="00E178BE">
      <w:pPr>
        <w:pStyle w:val="ROMANOS"/>
        <w:numPr>
          <w:ilvl w:val="0"/>
          <w:numId w:val="7"/>
        </w:numPr>
        <w:spacing w:after="0" w:line="240" w:lineRule="exact"/>
        <w:rPr>
          <w:lang w:val="es-MX"/>
        </w:rPr>
      </w:pPr>
      <w:r>
        <w:rPr>
          <w:lang w:val="es-MX"/>
        </w:rPr>
        <w:t>El saldo de la cuenta de obra en proceso es de $ 20</w:t>
      </w:r>
      <w:proofErr w:type="gramStart"/>
      <w:r>
        <w:rPr>
          <w:lang w:val="es-MX"/>
        </w:rPr>
        <w:t>,569,355.00</w:t>
      </w:r>
      <w:proofErr w:type="gramEnd"/>
      <w:r>
        <w:rPr>
          <w:lang w:val="es-MX"/>
        </w:rPr>
        <w:t>, el cual equivale a la construcción de la primera etapa de un edificio de docencia de dos nobles y un edificio de un nivel.</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w:t>
      </w:r>
      <w:r w:rsidR="0033135D">
        <w:rPr>
          <w:lang w:val="es-MX"/>
        </w:rPr>
        <w:t>85</w:t>
      </w:r>
      <w:proofErr w:type="gramStart"/>
      <w:r w:rsidR="0033135D">
        <w:rPr>
          <w:lang w:val="es-MX"/>
        </w:rPr>
        <w:t>,219,012</w:t>
      </w:r>
      <w:proofErr w:type="gramEnd"/>
      <w:r w:rsidRPr="004F47D3">
        <w:rPr>
          <w:lang w:val="es-MX"/>
        </w:rPr>
        <w:t xml:space="preserve"> el cual se encuentra desagr</w:t>
      </w:r>
      <w:r>
        <w:rPr>
          <w:lang w:val="es-MX"/>
        </w:rPr>
        <w:t>egado en los siguientes rubros:</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lastRenderedPageBreak/>
        <w:t xml:space="preserve">El saldo de la cuenta de Mobiliario y Equipo de Administración es </w:t>
      </w:r>
      <w:r w:rsidRPr="004F47D3">
        <w:rPr>
          <w:color w:val="000000" w:themeColor="text1"/>
          <w:lang w:val="es-MX"/>
        </w:rPr>
        <w:t>igual a $</w:t>
      </w:r>
      <w:r>
        <w:rPr>
          <w:color w:val="000000" w:themeColor="text1"/>
          <w:lang w:val="es-MX"/>
        </w:rPr>
        <w:t xml:space="preserve"> 28</w:t>
      </w:r>
      <w:proofErr w:type="gramStart"/>
      <w:r>
        <w:rPr>
          <w:color w:val="000000" w:themeColor="text1"/>
          <w:lang w:val="es-MX"/>
        </w:rPr>
        <w:t>,</w:t>
      </w:r>
      <w:r w:rsidR="0033135D">
        <w:rPr>
          <w:color w:val="000000" w:themeColor="text1"/>
          <w:lang w:val="es-MX"/>
        </w:rPr>
        <w:t>886,501</w:t>
      </w:r>
      <w:proofErr w:type="gramEnd"/>
      <w:r w:rsidRPr="004F47D3">
        <w:rPr>
          <w:color w:val="000000" w:themeColor="text1"/>
          <w:lang w:val="es-MX"/>
        </w:rPr>
        <w:t xml:space="preserve"> el cual equivale a los bienes muebles utilizados en oficinas administrativas y académicas para la realización de los objetivos de la Universidad.</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t>El saldo de la cuenta de Maquinaria, Equipos y Herramientas es igual a $</w:t>
      </w:r>
      <w:r>
        <w:rPr>
          <w:lang w:val="es-MX"/>
        </w:rPr>
        <w:t xml:space="preserve"> 1</w:t>
      </w:r>
      <w:proofErr w:type="gramStart"/>
      <w:r>
        <w:rPr>
          <w:lang w:val="es-MX"/>
        </w:rPr>
        <w:t>,</w:t>
      </w:r>
      <w:r w:rsidR="0033135D">
        <w:rPr>
          <w:lang w:val="es-MX"/>
        </w:rPr>
        <w:t>437,475</w:t>
      </w:r>
      <w:proofErr w:type="gramEnd"/>
      <w:r w:rsidRPr="004F47D3">
        <w:rPr>
          <w:lang w:val="es-MX"/>
        </w:rPr>
        <w:t>.</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w:t>
      </w:r>
      <w:r w:rsidRPr="004F47D3">
        <w:rPr>
          <w:color w:val="000000" w:themeColor="text1"/>
          <w:lang w:val="es-MX"/>
        </w:rPr>
        <w:t>69</w:t>
      </w:r>
      <w:proofErr w:type="gramStart"/>
      <w:r w:rsidRPr="004F47D3">
        <w:rPr>
          <w:color w:val="000000" w:themeColor="text1"/>
          <w:lang w:val="es-MX"/>
        </w:rPr>
        <w:t>,</w:t>
      </w:r>
      <w:r>
        <w:rPr>
          <w:color w:val="000000" w:themeColor="text1"/>
          <w:lang w:val="es-MX"/>
        </w:rPr>
        <w:t>469,650.00</w:t>
      </w:r>
      <w:proofErr w:type="gramEnd"/>
      <w:r w:rsidRPr="004F47D3">
        <w:rPr>
          <w:color w:val="000000" w:themeColor="text1"/>
          <w:lang w:val="es-MX"/>
        </w:rPr>
        <w:t xml:space="preserve"> que representa el valor de los bienes y equipos utilizados en laboratorios de ingeniería para fines didácticos y de servicio a la industria. </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Por otra parte se incluyen $</w:t>
      </w:r>
      <w:r>
        <w:rPr>
          <w:color w:val="000000" w:themeColor="text1"/>
          <w:lang w:val="es-MX"/>
        </w:rPr>
        <w:t xml:space="preserve"> 1</w:t>
      </w:r>
      <w:proofErr w:type="gramStart"/>
      <w:r>
        <w:rPr>
          <w:color w:val="000000" w:themeColor="text1"/>
          <w:lang w:val="es-MX"/>
        </w:rPr>
        <w:t>,733,750.00</w:t>
      </w:r>
      <w:proofErr w:type="gramEnd"/>
      <w:r w:rsidRPr="004F47D3">
        <w:rPr>
          <w:color w:val="000000" w:themeColor="text1"/>
          <w:lang w:val="es-MX"/>
        </w:rPr>
        <w:t xml:space="preserve"> que equivalen al valor del acervo bibliográfico de la institución.</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w:t>
      </w:r>
      <w:proofErr w:type="gramStart"/>
      <w:r>
        <w:rPr>
          <w:color w:val="000000" w:themeColor="text1"/>
          <w:lang w:val="es-MX"/>
        </w:rPr>
        <w:t>,741,365.00</w:t>
      </w:r>
      <w:proofErr w:type="gramEnd"/>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E178BE"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Pr>
          <w:color w:val="000000" w:themeColor="text1"/>
          <w:lang w:val="es-MX"/>
        </w:rPr>
        <w:t xml:space="preserve"> 824,244.00</w:t>
      </w:r>
      <w:r w:rsidRPr="004F47D3">
        <w:rPr>
          <w:color w:val="000000" w:themeColor="text1"/>
          <w:lang w:val="es-MX"/>
        </w:rPr>
        <w:t>.</w:t>
      </w:r>
    </w:p>
    <w:p w:rsidR="00E178BE" w:rsidRPr="004F47D3" w:rsidRDefault="00E178BE" w:rsidP="00E178BE">
      <w:pPr>
        <w:pStyle w:val="ROMANOS"/>
        <w:spacing w:after="0" w:line="240" w:lineRule="exact"/>
        <w:ind w:left="1083" w:firstLine="0"/>
        <w:rPr>
          <w:color w:val="000000" w:themeColor="text1"/>
          <w:lang w:val="es-MX"/>
        </w:rPr>
      </w:pPr>
    </w:p>
    <w:p w:rsidR="00E178BE" w:rsidRPr="004F47D3" w:rsidRDefault="00E178BE" w:rsidP="00E178BE">
      <w:pPr>
        <w:pStyle w:val="ROMANOS"/>
        <w:tabs>
          <w:tab w:val="left" w:pos="3585"/>
        </w:tabs>
        <w:spacing w:after="0" w:line="240" w:lineRule="exact"/>
        <w:ind w:left="723" w:firstLine="0"/>
        <w:rPr>
          <w:lang w:val="es-MX"/>
        </w:rPr>
      </w:pPr>
      <w:r>
        <w:rPr>
          <w:lang w:val="es-MX"/>
        </w:rPr>
        <w:tab/>
      </w:r>
    </w:p>
    <w:p w:rsidR="00E178BE" w:rsidRDefault="00E178BE" w:rsidP="00E178BE">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w:t>
      </w:r>
      <w:proofErr w:type="gramStart"/>
      <w:r w:rsidRPr="004F47D3">
        <w:rPr>
          <w:lang w:val="es-MX"/>
        </w:rPr>
        <w:t>,873,972</w:t>
      </w:r>
      <w:proofErr w:type="gramEnd"/>
      <w:r w:rsidRPr="004F47D3">
        <w:rPr>
          <w:lang w:val="es-MX"/>
        </w:rPr>
        <w:t>.</w:t>
      </w:r>
    </w:p>
    <w:p w:rsidR="00E178BE" w:rsidRDefault="00E178BE" w:rsidP="00E178BE">
      <w:pPr>
        <w:pStyle w:val="ROMANOS"/>
        <w:spacing w:after="0" w:line="240" w:lineRule="exact"/>
        <w:ind w:left="288" w:firstLine="0"/>
        <w:rPr>
          <w:lang w:val="es-MX"/>
        </w:rPr>
      </w:pPr>
    </w:p>
    <w:p w:rsidR="00E178BE" w:rsidRPr="004F47D3" w:rsidRDefault="00E178BE" w:rsidP="00E178BE">
      <w:pPr>
        <w:pStyle w:val="ROMANOS"/>
        <w:spacing w:after="0" w:line="240" w:lineRule="exact"/>
        <w:ind w:left="288" w:firstLine="0"/>
        <w:rPr>
          <w:lang w:val="es-MX"/>
        </w:rPr>
      </w:pPr>
      <w:r>
        <w:rPr>
          <w:lang w:val="es-MX"/>
        </w:rPr>
        <w:t xml:space="preserve">Tanto el inventario de bienes muebles como el de inmuebles </w:t>
      </w:r>
      <w:r w:rsidR="0033135D">
        <w:rPr>
          <w:lang w:val="es-MX"/>
        </w:rPr>
        <w:t>están</w:t>
      </w:r>
      <w:r>
        <w:rPr>
          <w:lang w:val="es-MX"/>
        </w:rPr>
        <w:t xml:space="preserve"> en proceso de actualización y conciliación</w:t>
      </w:r>
    </w:p>
    <w:p w:rsidR="00E178BE" w:rsidRPr="004F47D3" w:rsidRDefault="00E178BE" w:rsidP="00E178BE">
      <w:pPr>
        <w:pStyle w:val="ROMANOS"/>
        <w:spacing w:after="0" w:line="240" w:lineRule="exact"/>
        <w:rPr>
          <w:lang w:val="es-MX"/>
        </w:rPr>
      </w:pPr>
    </w:p>
    <w:p w:rsidR="00E178BE" w:rsidRPr="004F47D3" w:rsidRDefault="00E178BE" w:rsidP="00E178BE">
      <w:pPr>
        <w:pStyle w:val="ROMANOS"/>
        <w:spacing w:after="0" w:line="240" w:lineRule="exact"/>
        <w:ind w:left="0" w:firstLine="0"/>
        <w:rPr>
          <w:b/>
          <w:lang w:val="es-MX"/>
        </w:rPr>
      </w:pPr>
    </w:p>
    <w:p w:rsidR="00E178BE" w:rsidRPr="004F47D3" w:rsidRDefault="00E178BE" w:rsidP="00E178BE">
      <w:pPr>
        <w:pStyle w:val="ROMANOS"/>
        <w:spacing w:after="0" w:line="240" w:lineRule="exact"/>
        <w:rPr>
          <w:b/>
          <w:lang w:val="es-MX"/>
        </w:rPr>
      </w:pPr>
      <w:r w:rsidRPr="004F47D3">
        <w:rPr>
          <w:b/>
          <w:lang w:val="es-MX"/>
        </w:rPr>
        <w:tab/>
        <w:t>Estimaciones y Deterioros</w:t>
      </w:r>
    </w:p>
    <w:p w:rsidR="00E178BE" w:rsidRPr="004F47D3" w:rsidRDefault="00E178BE" w:rsidP="00E178BE">
      <w:pPr>
        <w:pStyle w:val="ROMANOS"/>
        <w:spacing w:after="0" w:line="240" w:lineRule="exact"/>
        <w:ind w:left="723" w:firstLine="0"/>
        <w:rPr>
          <w:lang w:val="es-MX"/>
        </w:rPr>
      </w:pPr>
      <w:r w:rsidRPr="004F47D3">
        <w:rPr>
          <w:lang w:val="es-MX"/>
        </w:rPr>
        <w:t>No aplica.</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ab/>
        <w:t>Otros Activos</w:t>
      </w:r>
    </w:p>
    <w:p w:rsidR="00E178BE" w:rsidRPr="004F47D3" w:rsidRDefault="00E178BE" w:rsidP="00E178BE">
      <w:pPr>
        <w:pStyle w:val="ROMANOS"/>
        <w:spacing w:after="0" w:line="240" w:lineRule="exact"/>
        <w:ind w:left="723" w:firstLine="0"/>
        <w:rPr>
          <w:lang w:val="es-MX"/>
        </w:rPr>
      </w:pPr>
      <w:r w:rsidRPr="004F47D3">
        <w:rPr>
          <w:lang w:val="es-MX"/>
        </w:rPr>
        <w:t>No aplica.</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432"/>
        <w:rPr>
          <w:b/>
          <w:lang w:val="es-MX"/>
        </w:rPr>
      </w:pPr>
      <w:r w:rsidRPr="004F47D3">
        <w:rPr>
          <w:b/>
          <w:lang w:val="es-MX"/>
        </w:rPr>
        <w:t>Pasivo</w:t>
      </w:r>
    </w:p>
    <w:p w:rsidR="00E178BE" w:rsidRPr="004F47D3" w:rsidRDefault="00E178BE" w:rsidP="00E178BE">
      <w:pPr>
        <w:pStyle w:val="ROMANOS"/>
        <w:spacing w:after="0" w:line="240" w:lineRule="exact"/>
        <w:ind w:left="723" w:firstLine="0"/>
        <w:rPr>
          <w:lang w:val="es-MX"/>
        </w:rPr>
      </w:pPr>
      <w:r w:rsidRPr="004F47D3">
        <w:rPr>
          <w:lang w:val="es-MX"/>
        </w:rPr>
        <w:t>El Pasivo se compone de dos partes:</w:t>
      </w:r>
    </w:p>
    <w:p w:rsidR="00E178BE" w:rsidRPr="0056538F" w:rsidRDefault="00E178BE" w:rsidP="00E178BE">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w:t>
      </w:r>
      <w:r w:rsidR="00971894">
        <w:rPr>
          <w:lang w:val="es-MX"/>
        </w:rPr>
        <w:t>17,583,015</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E178BE" w:rsidRPr="004F47D3" w:rsidRDefault="00E178BE" w:rsidP="00E178B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2913"/>
      </w:tblGrid>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Concepto</w:t>
            </w:r>
          </w:p>
        </w:tc>
        <w:tc>
          <w:tcPr>
            <w:tcW w:w="2913" w:type="dxa"/>
            <w:tcBorders>
              <w:top w:val="single" w:sz="6" w:space="0" w:color="auto"/>
              <w:left w:val="single" w:sz="6" w:space="0" w:color="auto"/>
              <w:bottom w:val="single" w:sz="6" w:space="0" w:color="auto"/>
              <w:right w:val="single" w:sz="6" w:space="0" w:color="auto"/>
            </w:tcBorders>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Pr>
                <w:b/>
                <w:szCs w:val="18"/>
                <w:lang w:val="es-MX"/>
              </w:rPr>
              <w:t xml:space="preserve">30 de </w:t>
            </w:r>
            <w:r w:rsidR="00971894">
              <w:rPr>
                <w:b/>
                <w:szCs w:val="18"/>
                <w:lang w:val="es-MX"/>
              </w:rPr>
              <w:t>septiembre</w:t>
            </w:r>
            <w:r>
              <w:rPr>
                <w:b/>
                <w:szCs w:val="18"/>
                <w:lang w:val="es-MX"/>
              </w:rPr>
              <w:t xml:space="preserve"> del 2016</w:t>
            </w:r>
          </w:p>
          <w:p w:rsidR="00E178BE" w:rsidRPr="004F47D3" w:rsidRDefault="00E178BE" w:rsidP="009F619D">
            <w:pPr>
              <w:pStyle w:val="Texto"/>
              <w:spacing w:after="0" w:line="240" w:lineRule="exact"/>
              <w:ind w:firstLine="0"/>
              <w:jc w:val="center"/>
              <w:rPr>
                <w:b/>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PROEXOEES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5,569,355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FAM</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F73CA1" w:rsidP="009F619D">
            <w:pPr>
              <w:pStyle w:val="Texto"/>
              <w:spacing w:after="0" w:line="240" w:lineRule="exact"/>
              <w:ind w:firstLine="0"/>
              <w:jc w:val="right"/>
              <w:rPr>
                <w:szCs w:val="18"/>
                <w:lang w:val="es-MX"/>
              </w:rPr>
            </w:pPr>
            <w:r>
              <w:rPr>
                <w:szCs w:val="18"/>
                <w:lang w:val="es-MX"/>
              </w:rPr>
              <w:t>9,258,998</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PROFOCIE</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F73CA1" w:rsidP="009F619D">
            <w:pPr>
              <w:pStyle w:val="Texto"/>
              <w:spacing w:after="0" w:line="240" w:lineRule="exact"/>
              <w:ind w:firstLine="0"/>
              <w:jc w:val="right"/>
              <w:rPr>
                <w:szCs w:val="18"/>
                <w:lang w:val="es-MX"/>
              </w:rPr>
            </w:pPr>
            <w:r>
              <w:rPr>
                <w:szCs w:val="18"/>
                <w:lang w:val="es-MX"/>
              </w:rPr>
              <w:t>1,303,971</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971894" w:rsidP="009F619D">
            <w:pPr>
              <w:pStyle w:val="Texto"/>
              <w:spacing w:after="0" w:line="240" w:lineRule="exact"/>
              <w:ind w:firstLine="0"/>
              <w:rPr>
                <w:szCs w:val="18"/>
                <w:lang w:val="es-MX"/>
              </w:rPr>
            </w:pPr>
            <w:r>
              <w:rPr>
                <w:szCs w:val="18"/>
                <w:lang w:val="es-MX"/>
              </w:rPr>
              <w:t>Recursos PRODEP</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971894" w:rsidP="009F619D">
            <w:pPr>
              <w:pStyle w:val="Texto"/>
              <w:spacing w:after="0" w:line="240" w:lineRule="exact"/>
              <w:ind w:firstLine="0"/>
              <w:jc w:val="right"/>
              <w:rPr>
                <w:szCs w:val="18"/>
                <w:lang w:val="es-MX"/>
              </w:rPr>
            </w:pPr>
            <w:r>
              <w:rPr>
                <w:szCs w:val="18"/>
                <w:lang w:val="es-MX"/>
              </w:rPr>
              <w:t>13,266</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Convenio Estímulos a la Innovación</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971894" w:rsidP="009F619D">
            <w:pPr>
              <w:pStyle w:val="Texto"/>
              <w:spacing w:after="0" w:line="240" w:lineRule="exact"/>
              <w:ind w:firstLine="0"/>
              <w:jc w:val="right"/>
              <w:rPr>
                <w:szCs w:val="18"/>
                <w:lang w:val="es-MX"/>
              </w:rPr>
            </w:pPr>
            <w:r>
              <w:rPr>
                <w:szCs w:val="18"/>
                <w:lang w:val="es-MX"/>
              </w:rPr>
              <w:t>138,465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Pr>
                <w:szCs w:val="18"/>
                <w:lang w:val="es-MX"/>
              </w:rPr>
              <w:t>Ernesto Hernández Islas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971894" w:rsidP="009F619D">
            <w:pPr>
              <w:pStyle w:val="Texto"/>
              <w:spacing w:after="0" w:line="240" w:lineRule="exact"/>
              <w:ind w:firstLine="0"/>
              <w:jc w:val="right"/>
              <w:rPr>
                <w:szCs w:val="18"/>
                <w:lang w:val="es-MX"/>
              </w:rPr>
            </w:pPr>
            <w:r>
              <w:rPr>
                <w:szCs w:val="18"/>
                <w:lang w:val="es-MX"/>
              </w:rPr>
              <w:t>11,600</w:t>
            </w:r>
          </w:p>
        </w:tc>
      </w:tr>
      <w:tr w:rsidR="00971894"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71894" w:rsidRPr="00971894" w:rsidRDefault="00971894" w:rsidP="009F619D">
            <w:pPr>
              <w:pStyle w:val="Texto"/>
              <w:spacing w:after="0" w:line="240" w:lineRule="exact"/>
              <w:ind w:firstLine="0"/>
              <w:rPr>
                <w:szCs w:val="18"/>
                <w:lang w:val="es-MX"/>
              </w:rPr>
            </w:pPr>
            <w:r w:rsidRPr="00971894">
              <w:rPr>
                <w:szCs w:val="18"/>
                <w:lang w:val="es-MX"/>
              </w:rPr>
              <w:lastRenderedPageBreak/>
              <w:t>Instituto Mexicano de Normalización y Certificación</w:t>
            </w:r>
          </w:p>
        </w:tc>
        <w:tc>
          <w:tcPr>
            <w:tcW w:w="2913" w:type="dxa"/>
            <w:tcBorders>
              <w:top w:val="single" w:sz="6" w:space="0" w:color="auto"/>
              <w:left w:val="single" w:sz="6" w:space="0" w:color="auto"/>
              <w:bottom w:val="single" w:sz="6" w:space="0" w:color="auto"/>
              <w:right w:val="single" w:sz="6" w:space="0" w:color="auto"/>
            </w:tcBorders>
          </w:tcPr>
          <w:p w:rsidR="00971894" w:rsidRPr="00971894" w:rsidRDefault="00971894" w:rsidP="009F619D">
            <w:pPr>
              <w:pStyle w:val="Texto"/>
              <w:spacing w:after="0" w:line="240" w:lineRule="exact"/>
              <w:ind w:firstLine="0"/>
              <w:jc w:val="right"/>
              <w:rPr>
                <w:szCs w:val="18"/>
                <w:lang w:val="es-MX"/>
              </w:rPr>
            </w:pPr>
            <w:r w:rsidRPr="00971894">
              <w:rPr>
                <w:szCs w:val="18"/>
                <w:lang w:val="es-MX"/>
              </w:rPr>
              <w:t>84,970</w:t>
            </w:r>
          </w:p>
        </w:tc>
      </w:tr>
      <w:tr w:rsidR="00971894"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971894" w:rsidRPr="00971894" w:rsidRDefault="00971894" w:rsidP="009F619D">
            <w:pPr>
              <w:pStyle w:val="Texto"/>
              <w:spacing w:after="0" w:line="240" w:lineRule="exact"/>
              <w:ind w:firstLine="0"/>
              <w:rPr>
                <w:szCs w:val="18"/>
                <w:lang w:val="es-MX"/>
              </w:rPr>
            </w:pPr>
            <w:r w:rsidRPr="00971894">
              <w:rPr>
                <w:szCs w:val="18"/>
                <w:lang w:val="es-MX"/>
              </w:rPr>
              <w:t>A-Frank y Asociados S.C.</w:t>
            </w:r>
          </w:p>
        </w:tc>
        <w:tc>
          <w:tcPr>
            <w:tcW w:w="2913" w:type="dxa"/>
            <w:tcBorders>
              <w:top w:val="single" w:sz="6" w:space="0" w:color="auto"/>
              <w:left w:val="single" w:sz="6" w:space="0" w:color="auto"/>
              <w:bottom w:val="single" w:sz="6" w:space="0" w:color="auto"/>
              <w:right w:val="single" w:sz="6" w:space="0" w:color="auto"/>
            </w:tcBorders>
          </w:tcPr>
          <w:p w:rsidR="00971894" w:rsidRPr="00971894" w:rsidRDefault="00971894" w:rsidP="009F619D">
            <w:pPr>
              <w:pStyle w:val="Texto"/>
              <w:spacing w:after="0" w:line="240" w:lineRule="exact"/>
              <w:ind w:firstLine="0"/>
              <w:jc w:val="right"/>
              <w:rPr>
                <w:szCs w:val="18"/>
                <w:lang w:val="es-MX"/>
              </w:rPr>
            </w:pPr>
            <w:r w:rsidRPr="00971894">
              <w:rPr>
                <w:szCs w:val="18"/>
                <w:lang w:val="es-MX"/>
              </w:rPr>
              <w:t>172,840</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b/>
                <w:szCs w:val="18"/>
                <w:lang w:val="es-MX"/>
              </w:rPr>
            </w:pPr>
            <w:r w:rsidRPr="004F47D3">
              <w:rPr>
                <w:b/>
                <w:szCs w:val="18"/>
                <w:lang w:val="es-MX"/>
              </w:rPr>
              <w:t>Total de Proveedores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F73CA1" w:rsidP="009F619D">
            <w:pPr>
              <w:pStyle w:val="Texto"/>
              <w:spacing w:after="0" w:line="240" w:lineRule="exact"/>
              <w:ind w:firstLine="0"/>
              <w:jc w:val="right"/>
              <w:rPr>
                <w:b/>
                <w:szCs w:val="18"/>
                <w:lang w:val="es-MX"/>
              </w:rPr>
            </w:pPr>
            <w:r>
              <w:rPr>
                <w:b/>
                <w:szCs w:val="18"/>
                <w:lang w:val="es-MX"/>
              </w:rPr>
              <w:t>16,553,465</w:t>
            </w:r>
          </w:p>
        </w:tc>
      </w:tr>
    </w:tbl>
    <w:p w:rsidR="00E178BE" w:rsidRPr="004F47D3" w:rsidRDefault="00E178BE" w:rsidP="00E178BE">
      <w:pPr>
        <w:pStyle w:val="ROMANOS"/>
        <w:spacing w:after="0" w:line="240" w:lineRule="exact"/>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0" w:firstLine="0"/>
        <w:rPr>
          <w:lang w:val="es-MX"/>
        </w:rPr>
      </w:pPr>
    </w:p>
    <w:p w:rsidR="00E178BE" w:rsidRDefault="00E178BE" w:rsidP="00E178BE">
      <w:pPr>
        <w:pStyle w:val="ROMANOS"/>
        <w:numPr>
          <w:ilvl w:val="0"/>
          <w:numId w:val="9"/>
        </w:numPr>
        <w:spacing w:after="0" w:line="240" w:lineRule="exact"/>
        <w:rPr>
          <w:lang w:val="es-MX"/>
        </w:rPr>
      </w:pPr>
      <w:r w:rsidRPr="004F47D3">
        <w:rPr>
          <w:lang w:val="es-MX"/>
        </w:rPr>
        <w:t>Por otro lado en el rubro de Acreedores Diversos existe un saldo de $</w:t>
      </w:r>
      <w:r>
        <w:rPr>
          <w:lang w:val="es-MX"/>
        </w:rPr>
        <w:t xml:space="preserve"> </w:t>
      </w:r>
      <w:r w:rsidR="00F73CA1">
        <w:rPr>
          <w:lang w:val="es-MX"/>
        </w:rPr>
        <w:t>1,089,672</w:t>
      </w:r>
      <w:r w:rsidRPr="004F47D3">
        <w:rPr>
          <w:lang w:val="es-MX"/>
        </w:rPr>
        <w:t xml:space="preserve"> correspondiente </w:t>
      </w:r>
      <w:r>
        <w:rPr>
          <w:lang w:val="es-MX"/>
        </w:rPr>
        <w:t>a los siguientes rubros:</w:t>
      </w:r>
    </w:p>
    <w:p w:rsidR="00E178BE" w:rsidRPr="004F47D3" w:rsidRDefault="00E178BE" w:rsidP="00E178BE">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835"/>
      </w:tblGrid>
      <w:tr w:rsidR="00E178BE" w:rsidRPr="005F7AFE" w:rsidTr="009F619D">
        <w:trPr>
          <w:trHeight w:val="375"/>
        </w:trPr>
        <w:tc>
          <w:tcPr>
            <w:tcW w:w="4536" w:type="dxa"/>
            <w:noWrap/>
          </w:tcPr>
          <w:p w:rsidR="00E178BE" w:rsidRPr="005F7AFE" w:rsidRDefault="00E178BE" w:rsidP="009F619D">
            <w:pPr>
              <w:pStyle w:val="ROMANOS"/>
              <w:spacing w:after="0" w:line="240" w:lineRule="exact"/>
              <w:jc w:val="center"/>
              <w:rPr>
                <w:b/>
              </w:rPr>
            </w:pPr>
            <w:r w:rsidRPr="005F7AFE">
              <w:rPr>
                <w:b/>
              </w:rPr>
              <w:t>Concepto</w:t>
            </w:r>
          </w:p>
        </w:tc>
        <w:tc>
          <w:tcPr>
            <w:tcW w:w="2835" w:type="dxa"/>
            <w:noWrap/>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Pr>
                <w:b/>
                <w:szCs w:val="18"/>
                <w:lang w:val="es-MX"/>
              </w:rPr>
              <w:t xml:space="preserve">30 de </w:t>
            </w:r>
            <w:r w:rsidR="00971894">
              <w:rPr>
                <w:b/>
                <w:szCs w:val="18"/>
                <w:lang w:val="es-MX"/>
              </w:rPr>
              <w:t>septiembre</w:t>
            </w:r>
            <w:r>
              <w:rPr>
                <w:b/>
                <w:szCs w:val="18"/>
                <w:lang w:val="es-MX"/>
              </w:rPr>
              <w:t xml:space="preserve"> del 2016</w:t>
            </w:r>
          </w:p>
          <w:p w:rsidR="00E178BE" w:rsidRPr="005F7AFE" w:rsidRDefault="00E178BE" w:rsidP="009F619D">
            <w:pPr>
              <w:pStyle w:val="ROMANOS"/>
              <w:spacing w:after="0" w:line="240" w:lineRule="exact"/>
            </w:pP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Nómina por pagar</w:t>
            </w:r>
          </w:p>
        </w:tc>
        <w:tc>
          <w:tcPr>
            <w:tcW w:w="2835" w:type="dxa"/>
            <w:noWrap/>
            <w:hideMark/>
          </w:tcPr>
          <w:p w:rsidR="00E178BE" w:rsidRPr="005F7AFE" w:rsidRDefault="004339BA" w:rsidP="004339BA">
            <w:pPr>
              <w:pStyle w:val="ROMANOS"/>
              <w:spacing w:after="0" w:line="240" w:lineRule="exact"/>
              <w:jc w:val="right"/>
            </w:pPr>
            <w:r>
              <w:t>8,398</w:t>
            </w:r>
            <w:r w:rsidR="00E178BE" w:rsidRPr="005F7AFE">
              <w:t xml:space="preserve"> </w:t>
            </w: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Tramites de registro de cedula y título ante Dirección General de Profesiones</w:t>
            </w:r>
          </w:p>
        </w:tc>
        <w:tc>
          <w:tcPr>
            <w:tcW w:w="2835" w:type="dxa"/>
            <w:noWrap/>
            <w:hideMark/>
          </w:tcPr>
          <w:p w:rsidR="00E178BE" w:rsidRPr="005F7AFE" w:rsidRDefault="00E178BE" w:rsidP="004339BA">
            <w:pPr>
              <w:pStyle w:val="ROMANOS"/>
              <w:spacing w:after="0" w:line="240" w:lineRule="exact"/>
              <w:jc w:val="right"/>
            </w:pPr>
            <w:r w:rsidRPr="005F7AFE">
              <w:t xml:space="preserve">                      </w:t>
            </w:r>
            <w:r>
              <w:t xml:space="preserve">            </w:t>
            </w:r>
            <w:r w:rsidR="004339BA">
              <w:t>954,265</w:t>
            </w:r>
            <w:r w:rsidRPr="005F7AFE">
              <w:t xml:space="preserve"> </w:t>
            </w: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Maria Alejandra Varela Huerta</w:t>
            </w:r>
          </w:p>
        </w:tc>
        <w:tc>
          <w:tcPr>
            <w:tcW w:w="2835" w:type="dxa"/>
            <w:noWrap/>
            <w:hideMark/>
          </w:tcPr>
          <w:p w:rsidR="00E178BE" w:rsidRPr="005F7AFE" w:rsidRDefault="004339BA" w:rsidP="004339BA">
            <w:pPr>
              <w:pStyle w:val="ROMANOS"/>
              <w:spacing w:after="0" w:line="240" w:lineRule="exact"/>
              <w:jc w:val="right"/>
            </w:pPr>
            <w:r>
              <w:t>4,653</w:t>
            </w:r>
            <w:r w:rsidR="00E178BE" w:rsidRPr="005F7AFE">
              <w:t xml:space="preserve"> </w:t>
            </w: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Sindicato Único de Trabajadores de la Universidad Tecnológica de Tlaxcala</w:t>
            </w:r>
          </w:p>
        </w:tc>
        <w:tc>
          <w:tcPr>
            <w:tcW w:w="2835" w:type="dxa"/>
            <w:noWrap/>
            <w:hideMark/>
          </w:tcPr>
          <w:p w:rsidR="00E178BE" w:rsidRPr="005F7AFE" w:rsidRDefault="004339BA" w:rsidP="004339BA">
            <w:pPr>
              <w:pStyle w:val="ROMANOS"/>
              <w:spacing w:after="0" w:line="240" w:lineRule="exact"/>
              <w:jc w:val="right"/>
            </w:pPr>
            <w:r>
              <w:t>82,771</w:t>
            </w:r>
            <w:r w:rsidR="00E178BE" w:rsidRPr="005F7AFE">
              <w:t xml:space="preserve"> </w:t>
            </w:r>
          </w:p>
        </w:tc>
      </w:tr>
      <w:tr w:rsidR="00E178BE" w:rsidRPr="005F7AFE" w:rsidTr="009F619D">
        <w:trPr>
          <w:trHeight w:val="375"/>
        </w:trPr>
        <w:tc>
          <w:tcPr>
            <w:tcW w:w="4536" w:type="dxa"/>
            <w:noWrap/>
          </w:tcPr>
          <w:p w:rsidR="00E178BE" w:rsidRDefault="00E178BE" w:rsidP="009F619D">
            <w:pPr>
              <w:pStyle w:val="ROMANOS"/>
              <w:spacing w:after="0" w:line="240" w:lineRule="exact"/>
            </w:pPr>
            <w:r>
              <w:t>Libertad Servicios Financieros S.A. de C.V.</w:t>
            </w:r>
          </w:p>
        </w:tc>
        <w:tc>
          <w:tcPr>
            <w:tcW w:w="2835" w:type="dxa"/>
            <w:noWrap/>
          </w:tcPr>
          <w:p w:rsidR="00E178BE" w:rsidRDefault="004339BA" w:rsidP="009F619D">
            <w:pPr>
              <w:pStyle w:val="ROMANOS"/>
              <w:spacing w:after="0" w:line="240" w:lineRule="exact"/>
              <w:jc w:val="right"/>
            </w:pPr>
            <w:r>
              <w:t>33,630</w:t>
            </w:r>
          </w:p>
        </w:tc>
      </w:tr>
      <w:tr w:rsidR="004339BA" w:rsidRPr="005F7AFE" w:rsidTr="009F619D">
        <w:trPr>
          <w:trHeight w:val="375"/>
        </w:trPr>
        <w:tc>
          <w:tcPr>
            <w:tcW w:w="4536" w:type="dxa"/>
            <w:noWrap/>
          </w:tcPr>
          <w:p w:rsidR="004339BA" w:rsidRDefault="004339BA" w:rsidP="009F619D">
            <w:pPr>
              <w:pStyle w:val="ROMANOS"/>
              <w:spacing w:after="0" w:line="240" w:lineRule="exact"/>
            </w:pPr>
            <w:r>
              <w:t>Alumnos en Estadía</w:t>
            </w:r>
          </w:p>
        </w:tc>
        <w:tc>
          <w:tcPr>
            <w:tcW w:w="2835" w:type="dxa"/>
            <w:noWrap/>
          </w:tcPr>
          <w:p w:rsidR="004339BA" w:rsidRDefault="00F73CA1" w:rsidP="009F619D">
            <w:pPr>
              <w:pStyle w:val="ROMANOS"/>
              <w:spacing w:after="0" w:line="240" w:lineRule="exact"/>
              <w:jc w:val="right"/>
            </w:pPr>
            <w:r>
              <w:t>4,750</w:t>
            </w:r>
          </w:p>
        </w:tc>
      </w:tr>
    </w:tbl>
    <w:p w:rsidR="00E178BE" w:rsidRPr="004F47D3" w:rsidRDefault="00E178BE" w:rsidP="004339BA">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II)</w:t>
      </w:r>
      <w:r w:rsidRPr="004F47D3">
        <w:rPr>
          <w:b/>
          <w:smallCaps/>
        </w:rPr>
        <w:tab/>
        <w:t>Notas al Estado de Actividades</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Ingresos de Gestión</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lang w:val="es-MX"/>
        </w:rPr>
      </w:pPr>
      <w:r w:rsidRPr="004F47D3">
        <w:rPr>
          <w:lang w:val="es-MX"/>
        </w:rPr>
        <w:t xml:space="preserve">Los ingresos de la Universidad Tecnológica de Tlaxcala del 1 de enero al </w:t>
      </w:r>
      <w:r w:rsidR="004339BA">
        <w:rPr>
          <w:lang w:val="es-MX"/>
        </w:rPr>
        <w:t>30 de septiembre</w:t>
      </w:r>
      <w:r>
        <w:rPr>
          <w:lang w:val="es-MX"/>
        </w:rPr>
        <w:t xml:space="preserve"> del 2016</w:t>
      </w:r>
      <w:r w:rsidRPr="004F47D3">
        <w:rPr>
          <w:lang w:val="es-MX"/>
        </w:rPr>
        <w:t xml:space="preserve"> $</w:t>
      </w:r>
      <w:r>
        <w:rPr>
          <w:lang w:val="es-MX"/>
        </w:rPr>
        <w:t xml:space="preserve"> </w:t>
      </w:r>
      <w:r w:rsidR="004339BA">
        <w:rPr>
          <w:lang w:val="es-MX"/>
        </w:rPr>
        <w:t>48</w:t>
      </w:r>
      <w:proofErr w:type="gramStart"/>
      <w:r w:rsidR="004339BA">
        <w:rPr>
          <w:lang w:val="es-MX"/>
        </w:rPr>
        <w:t>,</w:t>
      </w:r>
      <w:r w:rsidR="00F73CA1">
        <w:rPr>
          <w:lang w:val="es-MX"/>
        </w:rPr>
        <w:t>,836,227</w:t>
      </w:r>
      <w:proofErr w:type="gramEnd"/>
      <w:r>
        <w:rPr>
          <w:lang w:val="es-MX"/>
        </w:rPr>
        <w:t xml:space="preserve"> que </w:t>
      </w:r>
      <w:r w:rsidRPr="004F47D3">
        <w:rPr>
          <w:lang w:val="es-MX"/>
        </w:rPr>
        <w:t>provienen de las siguientes fuentes principales: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0"/>
        </w:numPr>
        <w:spacing w:after="0" w:line="240" w:lineRule="exact"/>
        <w:rPr>
          <w:lang w:val="es-MX"/>
        </w:rPr>
      </w:pPr>
      <w:r w:rsidRPr="004F47D3">
        <w:rPr>
          <w:lang w:val="es-MX"/>
        </w:rPr>
        <w:t>El Recurso Federal proveniente del Convenio Específico para la asignación de recursos financieros para la operación de la Universidad con la Secretaría de Educación Pública Federal</w:t>
      </w:r>
      <w:r>
        <w:rPr>
          <w:lang w:val="es-MX"/>
        </w:rPr>
        <w:t xml:space="preserve"> por </w:t>
      </w:r>
      <w:r w:rsidRPr="004F47D3">
        <w:rPr>
          <w:lang w:val="es-MX"/>
        </w:rPr>
        <w:t>la cantidad de $</w:t>
      </w:r>
      <w:r>
        <w:rPr>
          <w:lang w:val="es-MX"/>
        </w:rPr>
        <w:t xml:space="preserve"> </w:t>
      </w:r>
      <w:r w:rsidR="004339BA">
        <w:rPr>
          <w:lang w:val="es-MX"/>
        </w:rPr>
        <w:t>27,</w:t>
      </w:r>
      <w:r w:rsidR="00F73CA1">
        <w:rPr>
          <w:lang w:val="es-MX"/>
        </w:rPr>
        <w:t>130,658</w:t>
      </w:r>
    </w:p>
    <w:p w:rsidR="00E178BE" w:rsidRPr="004F47D3" w:rsidRDefault="00E178BE" w:rsidP="00E178BE">
      <w:pPr>
        <w:pStyle w:val="ROMANOS"/>
        <w:numPr>
          <w:ilvl w:val="0"/>
          <w:numId w:val="10"/>
        </w:numPr>
        <w:spacing w:after="0" w:line="240" w:lineRule="exact"/>
        <w:rPr>
          <w:lang w:val="es-MX"/>
        </w:rPr>
      </w:pPr>
      <w:r w:rsidRPr="004F47D3">
        <w:rPr>
          <w:lang w:val="es-MX"/>
        </w:rPr>
        <w:t>Los Recursos Estatales por $</w:t>
      </w:r>
      <w:r>
        <w:rPr>
          <w:lang w:val="es-MX"/>
        </w:rPr>
        <w:t xml:space="preserve"> </w:t>
      </w:r>
      <w:r w:rsidR="004339BA">
        <w:rPr>
          <w:lang w:val="es-MX"/>
        </w:rPr>
        <w:t>13,512,000</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E178BE" w:rsidRDefault="00E178BE" w:rsidP="00E178BE">
      <w:pPr>
        <w:pStyle w:val="ROMANOS"/>
        <w:numPr>
          <w:ilvl w:val="0"/>
          <w:numId w:val="10"/>
        </w:numPr>
        <w:spacing w:after="0" w:line="240" w:lineRule="exact"/>
        <w:rPr>
          <w:lang w:val="es-MX"/>
        </w:rPr>
      </w:pPr>
      <w:r w:rsidRPr="004F47D3">
        <w:rPr>
          <w:lang w:val="es-MX"/>
        </w:rPr>
        <w:lastRenderedPageBreak/>
        <w:t>Los ingresos de Recursos Propios por $</w:t>
      </w:r>
      <w:r>
        <w:rPr>
          <w:lang w:val="es-MX"/>
        </w:rPr>
        <w:t xml:space="preserve"> </w:t>
      </w:r>
      <w:r w:rsidR="00F73CA1">
        <w:rPr>
          <w:lang w:val="es-MX"/>
        </w:rPr>
        <w:t>8,040,470</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E178BE" w:rsidRPr="004F47D3" w:rsidRDefault="00E178BE" w:rsidP="00E178BE">
      <w:pPr>
        <w:pStyle w:val="ROMANOS"/>
        <w:numPr>
          <w:ilvl w:val="0"/>
          <w:numId w:val="10"/>
        </w:numPr>
        <w:spacing w:after="0" w:line="240" w:lineRule="exact"/>
        <w:rPr>
          <w:lang w:val="es-MX"/>
        </w:rPr>
      </w:pPr>
      <w:r>
        <w:rPr>
          <w:lang w:val="es-MX"/>
        </w:rPr>
        <w:t xml:space="preserve">Los recursos productos generados de los diferentes programas federales suman la cantidad $ </w:t>
      </w:r>
      <w:r w:rsidR="00F73CA1">
        <w:rPr>
          <w:lang w:val="es-MX"/>
        </w:rPr>
        <w:t>153,149</w:t>
      </w:r>
    </w:p>
    <w:tbl>
      <w:tblPr>
        <w:tblW w:w="15723"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E178BE" w:rsidRPr="004F47D3" w:rsidTr="009F619D">
        <w:trPr>
          <w:trHeight w:val="375"/>
        </w:trPr>
        <w:tc>
          <w:tcPr>
            <w:tcW w:w="8783" w:type="dxa"/>
            <w:vMerge w:val="restart"/>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b/>
                <w:bCs/>
                <w:color w:val="FFFFFF"/>
                <w:sz w:val="18"/>
                <w:szCs w:val="18"/>
                <w:lang w:eastAsia="es-MX"/>
              </w:rPr>
            </w:pPr>
          </w:p>
        </w:tc>
        <w:tc>
          <w:tcPr>
            <w:tcW w:w="1880" w:type="dxa"/>
            <w:tcBorders>
              <w:top w:val="nil"/>
              <w:left w:val="nil"/>
              <w:bottom w:val="nil"/>
              <w:right w:val="nil"/>
            </w:tcBorders>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1880" w:type="dxa"/>
            <w:vMerge w:val="restart"/>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2260" w:type="dxa"/>
            <w:vMerge w:val="restart"/>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r>
      <w:tr w:rsidR="00E178BE" w:rsidRPr="004F47D3" w:rsidTr="009F619D">
        <w:trPr>
          <w:trHeight w:val="375"/>
        </w:trPr>
        <w:tc>
          <w:tcPr>
            <w:tcW w:w="8783" w:type="dxa"/>
            <w:vMerge/>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1880" w:type="dxa"/>
            <w:vMerge/>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2260" w:type="dxa"/>
            <w:vMerge/>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r>
    </w:tbl>
    <w:p w:rsidR="00E178BE" w:rsidRPr="004F47D3" w:rsidRDefault="00E178BE" w:rsidP="00E178BE">
      <w:pPr>
        <w:pStyle w:val="ROMANOS"/>
        <w:spacing w:after="0" w:line="240" w:lineRule="exact"/>
        <w:rPr>
          <w:b/>
          <w:lang w:val="es-MX"/>
        </w:rPr>
      </w:pPr>
      <w:r w:rsidRPr="004F47D3">
        <w:rPr>
          <w:b/>
          <w:lang w:val="es-MX"/>
        </w:rPr>
        <w:t>Gastos y Otras Pérdidas:</w:t>
      </w:r>
    </w:p>
    <w:p w:rsidR="00E178BE" w:rsidRPr="004F47D3" w:rsidRDefault="00E178BE" w:rsidP="00E178BE">
      <w:pPr>
        <w:pStyle w:val="ROMANOS"/>
        <w:spacing w:after="0" w:line="240" w:lineRule="exact"/>
        <w:ind w:left="1008" w:firstLine="0"/>
        <w:rPr>
          <w:lang w:val="es-MX"/>
        </w:rPr>
      </w:pPr>
    </w:p>
    <w:p w:rsidR="00E178BE" w:rsidRPr="004F47D3" w:rsidRDefault="00E178BE" w:rsidP="00E178BE">
      <w:pPr>
        <w:pStyle w:val="ROMANOS"/>
        <w:spacing w:after="0" w:line="240" w:lineRule="exact"/>
        <w:rPr>
          <w:lang w:val="es-MX"/>
        </w:rPr>
      </w:pPr>
      <w:r w:rsidRPr="004F47D3">
        <w:rPr>
          <w:lang w:val="es-MX"/>
        </w:rPr>
        <w:t>La Universidad Tecnológica de Tlaxcala tiene los siguientes conceptos de gasto sobresalientes: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4339BA">
        <w:rPr>
          <w:lang w:val="es-MX"/>
        </w:rPr>
        <w:t>8</w:t>
      </w:r>
      <w:r w:rsidR="00141B63">
        <w:rPr>
          <w:lang w:val="es-MX"/>
        </w:rPr>
        <w:t>1</w:t>
      </w:r>
      <w:r>
        <w:rPr>
          <w:lang w:val="es-MX"/>
        </w:rPr>
        <w:t>.00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E178BE" w:rsidRPr="004F47D3" w:rsidRDefault="00E178BE" w:rsidP="00E178BE">
      <w:pPr>
        <w:pStyle w:val="ROMANOS"/>
        <w:numPr>
          <w:ilvl w:val="0"/>
          <w:numId w:val="11"/>
        </w:numPr>
        <w:spacing w:after="0" w:line="240" w:lineRule="exact"/>
        <w:rPr>
          <w:lang w:val="es-MX"/>
        </w:rPr>
      </w:pPr>
      <w:r w:rsidRPr="004F47D3">
        <w:rPr>
          <w:lang w:val="es-MX"/>
        </w:rPr>
        <w:t xml:space="preserve">El pago de Servicios Generales equivale al </w:t>
      </w:r>
      <w:r>
        <w:rPr>
          <w:lang w:val="es-MX"/>
        </w:rPr>
        <w:t>1</w:t>
      </w:r>
      <w:r w:rsidR="00141B63">
        <w:rPr>
          <w:lang w:val="es-MX"/>
        </w:rPr>
        <w:t>5</w:t>
      </w:r>
      <w:r>
        <w:rPr>
          <w:lang w:val="es-MX"/>
        </w:rPr>
        <w:t>.00</w:t>
      </w:r>
      <w:r w:rsidRPr="004F47D3">
        <w:rPr>
          <w:lang w:val="es-MX"/>
        </w:rPr>
        <w:t>% del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E178BE" w:rsidRPr="004F47D3" w:rsidRDefault="00E178BE" w:rsidP="00E178BE">
      <w:pPr>
        <w:pStyle w:val="ROMANOS"/>
        <w:numPr>
          <w:ilvl w:val="0"/>
          <w:numId w:val="11"/>
        </w:numPr>
        <w:spacing w:after="0" w:line="240" w:lineRule="exact"/>
        <w:rPr>
          <w:lang w:val="es-MX"/>
        </w:rPr>
      </w:pPr>
      <w:r w:rsidRPr="004F47D3">
        <w:rPr>
          <w:lang w:val="es-MX"/>
        </w:rPr>
        <w:t xml:space="preserve">El pago de Materiales y Suministros representa sólo el </w:t>
      </w:r>
      <w:r>
        <w:rPr>
          <w:lang w:val="es-MX"/>
        </w:rPr>
        <w:t>4.00</w:t>
      </w:r>
      <w:r w:rsidRPr="004F47D3">
        <w:rPr>
          <w:lang w:val="es-MX"/>
        </w:rPr>
        <w:t>% del Gasto Total. En este caso destaca el pago de combustibles y el de materiales y útiles de oficina y de tecnologías de la información.</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w:t>
      </w:r>
      <w:r w:rsidR="00B37F37">
        <w:rPr>
          <w:color w:val="000000" w:themeColor="text1"/>
          <w:lang w:val="es-MX"/>
        </w:rPr>
        <w:t>151</w:t>
      </w:r>
      <w:proofErr w:type="gramStart"/>
      <w:r w:rsidR="00B37F37">
        <w:rPr>
          <w:color w:val="000000" w:themeColor="text1"/>
          <w:lang w:val="es-MX"/>
        </w:rPr>
        <w:t>,999,752</w:t>
      </w:r>
      <w:proofErr w:type="gramEnd"/>
      <w:r w:rsidRPr="004F47D3">
        <w:rPr>
          <w:color w:val="000000" w:themeColor="text1"/>
          <w:lang w:val="es-MX"/>
        </w:rPr>
        <w:t xml:space="preserve"> a $</w:t>
      </w:r>
      <w:r>
        <w:rPr>
          <w:color w:val="000000" w:themeColor="text1"/>
          <w:lang w:val="es-MX"/>
        </w:rPr>
        <w:t xml:space="preserve"> </w:t>
      </w:r>
      <w:r w:rsidR="00B37F37">
        <w:rPr>
          <w:color w:val="000000" w:themeColor="text1"/>
          <w:lang w:val="es-MX"/>
        </w:rPr>
        <w:t>153,439,584</w:t>
      </w:r>
      <w:r w:rsidRPr="004F47D3">
        <w:rPr>
          <w:color w:val="000000" w:themeColor="text1"/>
          <w:lang w:val="es-MX"/>
        </w:rPr>
        <w:t xml:space="preserve"> </w:t>
      </w:r>
      <w:r w:rsidRPr="004F47D3">
        <w:rPr>
          <w:lang w:val="es-MX"/>
        </w:rPr>
        <w:t>durante el ejercicio 201</w:t>
      </w:r>
      <w:r>
        <w:rPr>
          <w:lang w:val="es-MX"/>
        </w:rPr>
        <w:t>6</w:t>
      </w:r>
      <w:r w:rsidRPr="004F47D3">
        <w:rPr>
          <w:lang w:val="es-MX"/>
        </w:rPr>
        <w:t>. El cambio observado se derivó de lo siguiente:</w:t>
      </w:r>
    </w:p>
    <w:p w:rsidR="00E178BE" w:rsidRPr="004F47D3" w:rsidRDefault="00E178BE" w:rsidP="00E178BE">
      <w:pPr>
        <w:pStyle w:val="ROMANOS"/>
        <w:numPr>
          <w:ilvl w:val="0"/>
          <w:numId w:val="13"/>
        </w:numPr>
        <w:spacing w:after="0" w:line="240" w:lineRule="exact"/>
        <w:rPr>
          <w:lang w:val="es-MX"/>
        </w:rPr>
      </w:pPr>
      <w:r w:rsidRPr="004F47D3">
        <w:rPr>
          <w:lang w:val="es-MX"/>
        </w:rPr>
        <w:t>Adquisiciones de mobiliario, equipo, instalaciones y acervo bibliográfico, así como de instalaciones por $</w:t>
      </w:r>
      <w:r>
        <w:rPr>
          <w:lang w:val="es-MX"/>
        </w:rPr>
        <w:t xml:space="preserve"> </w:t>
      </w:r>
      <w:r w:rsidR="003F0536">
        <w:rPr>
          <w:lang w:val="es-MX"/>
        </w:rPr>
        <w:t>1</w:t>
      </w:r>
      <w:r w:rsidR="0094328B">
        <w:rPr>
          <w:lang w:val="es-MX"/>
        </w:rPr>
        <w:t>,</w:t>
      </w:r>
      <w:r w:rsidR="00F673F8">
        <w:rPr>
          <w:lang w:val="es-MX"/>
        </w:rPr>
        <w:t>439,833</w:t>
      </w:r>
    </w:p>
    <w:p w:rsidR="00E178BE" w:rsidRPr="004F47D3" w:rsidRDefault="00E178BE" w:rsidP="00E178BE">
      <w:pPr>
        <w:pStyle w:val="ROMANOS"/>
        <w:numPr>
          <w:ilvl w:val="0"/>
          <w:numId w:val="13"/>
        </w:numPr>
        <w:spacing w:after="0" w:line="240" w:lineRule="exact"/>
        <w:rPr>
          <w:lang w:val="es-MX"/>
        </w:rPr>
      </w:pPr>
      <w:r w:rsidRPr="004F47D3">
        <w:rPr>
          <w:lang w:val="es-MX"/>
        </w:rPr>
        <w:t xml:space="preserve">Reducción en el importe de la cuenta de Resultado de Ejercicios Anteriores </w:t>
      </w:r>
      <w:r>
        <w:rPr>
          <w:lang w:val="es-MX"/>
        </w:rPr>
        <w:t xml:space="preserve">por un importe de $ </w:t>
      </w:r>
      <w:r w:rsidR="00F673F8">
        <w:rPr>
          <w:lang w:val="es-MX"/>
        </w:rPr>
        <w:t>-5,680</w:t>
      </w:r>
    </w:p>
    <w:p w:rsidR="00E178BE" w:rsidRPr="004F47D3" w:rsidRDefault="00E178BE" w:rsidP="00E178BE">
      <w:pPr>
        <w:pStyle w:val="ROMANOS"/>
        <w:numPr>
          <w:ilvl w:val="0"/>
          <w:numId w:val="13"/>
        </w:numPr>
        <w:spacing w:after="0" w:line="240" w:lineRule="exact"/>
        <w:rPr>
          <w:lang w:val="es-MX"/>
        </w:rPr>
      </w:pPr>
      <w:r w:rsidRPr="004F47D3">
        <w:rPr>
          <w:lang w:val="es-MX"/>
        </w:rPr>
        <w:t xml:space="preserve">La Universidad cuenta con dos Fondos: el Fondo de Contingencias que disminuyó de </w:t>
      </w:r>
      <w:r>
        <w:rPr>
          <w:lang w:val="es-MX"/>
        </w:rPr>
        <w:t xml:space="preserve">por un importe de $ </w:t>
      </w:r>
      <w:r w:rsidR="000E5855">
        <w:rPr>
          <w:lang w:val="es-MX"/>
        </w:rPr>
        <w:t>1,167,065</w:t>
      </w:r>
      <w:r w:rsidRPr="004F47D3">
        <w:rPr>
          <w:lang w:val="es-MX"/>
        </w:rPr>
        <w:t xml:space="preserve"> por concepto de las afectaciones contables derivadas </w:t>
      </w:r>
      <w:r>
        <w:rPr>
          <w:lang w:val="es-MX"/>
        </w:rPr>
        <w:t>por la aplicación de gastos para la realización de evento de Conmemoración del XX Aniversario de la fundación de la Universidad, derivado de</w:t>
      </w:r>
      <w:r w:rsidRPr="004F47D3">
        <w:rPr>
          <w:lang w:val="es-MX"/>
        </w:rPr>
        <w:t xml:space="preserve"> Acuerdo</w:t>
      </w:r>
      <w:r>
        <w:rPr>
          <w:lang w:val="es-MX"/>
        </w:rPr>
        <w:t>s</w:t>
      </w:r>
      <w:r w:rsidRPr="004F47D3">
        <w:rPr>
          <w:lang w:val="es-MX"/>
        </w:rPr>
        <w:t xml:space="preserve"> del Consejo Directivo</w:t>
      </w:r>
      <w:r>
        <w:rPr>
          <w:lang w:val="es-MX"/>
        </w:rPr>
        <w:t>.</w:t>
      </w:r>
      <w:r w:rsidRPr="004F47D3">
        <w:rPr>
          <w:lang w:val="es-MX"/>
        </w:rPr>
        <w:t xml:space="preserve"> de la Institución se creó durante 2014 un Fondo de Reserva para Seguridad Social por $1</w:t>
      </w:r>
      <w:proofErr w:type="gramStart"/>
      <w:r w:rsidRPr="004F47D3">
        <w:rPr>
          <w:lang w:val="es-MX"/>
        </w:rPr>
        <w:t>,071,272</w:t>
      </w:r>
      <w:proofErr w:type="gramEnd"/>
      <w:r w:rsidRPr="004F47D3">
        <w:rPr>
          <w:lang w:val="es-MX"/>
        </w:rPr>
        <w:t xml:space="preserve"> mismo que al presente año no ha sufrido modificaciones.</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numPr>
          <w:ilvl w:val="0"/>
          <w:numId w:val="12"/>
        </w:numPr>
        <w:spacing w:after="0" w:line="240" w:lineRule="exact"/>
        <w:rPr>
          <w:lang w:val="es-MX"/>
        </w:rPr>
      </w:pPr>
      <w:r w:rsidRPr="004F47D3">
        <w:rPr>
          <w:lang w:val="es-MX"/>
        </w:rPr>
        <w:t>La Universidad Tecnológica de Tlaxcala obtuvo un superávit acumulado por la cantidad de $</w:t>
      </w:r>
      <w:r>
        <w:rPr>
          <w:lang w:val="es-MX"/>
        </w:rPr>
        <w:t xml:space="preserve"> </w:t>
      </w:r>
      <w:r w:rsidR="000E5855">
        <w:rPr>
          <w:lang w:val="es-MX"/>
        </w:rPr>
        <w:t>13</w:t>
      </w:r>
      <w:proofErr w:type="gramStart"/>
      <w:r w:rsidR="000E5855">
        <w:rPr>
          <w:lang w:val="es-MX"/>
        </w:rPr>
        <w:t>,</w:t>
      </w:r>
      <w:r w:rsidR="005B03AA">
        <w:rPr>
          <w:lang w:val="es-MX"/>
        </w:rPr>
        <w:t>462,060</w:t>
      </w:r>
      <w:proofErr w:type="gramEnd"/>
      <w:r w:rsidRPr="004F47D3">
        <w:rPr>
          <w:lang w:val="es-MX"/>
        </w:rPr>
        <w:t xml:space="preserve"> al </w:t>
      </w:r>
      <w:r>
        <w:rPr>
          <w:lang w:val="es-MX"/>
        </w:rPr>
        <w:t xml:space="preserve">30 de </w:t>
      </w:r>
      <w:r w:rsidR="000E5855">
        <w:rPr>
          <w:lang w:val="es-MX"/>
        </w:rPr>
        <w:t>septiembre</w:t>
      </w:r>
      <w:r>
        <w:rPr>
          <w:lang w:val="es-MX"/>
        </w:rPr>
        <w:t xml:space="preserve"> de 2016</w:t>
      </w:r>
      <w:r w:rsidRPr="004F47D3">
        <w:rPr>
          <w:lang w:val="es-MX"/>
        </w:rPr>
        <w:t xml:space="preserve">. Este importe se deriva </w:t>
      </w:r>
      <w:r>
        <w:rPr>
          <w:lang w:val="es-MX"/>
        </w:rPr>
        <w:t xml:space="preserve">principalmente </w:t>
      </w:r>
      <w:r w:rsidRPr="004F47D3">
        <w:rPr>
          <w:lang w:val="es-MX"/>
        </w:rPr>
        <w:t>de los intereses pendientes de ejercer de los diversos Programas que maneja la Univ</w:t>
      </w:r>
      <w:r>
        <w:rPr>
          <w:lang w:val="es-MX"/>
        </w:rPr>
        <w:t>ersidad Tecnológica de Tlaxcala y de las prestaciones de fin de año al personal.</w:t>
      </w:r>
    </w:p>
    <w:p w:rsidR="00E178BE" w:rsidRPr="004F47D3" w:rsidRDefault="00E178BE" w:rsidP="00E178BE">
      <w:pPr>
        <w:pStyle w:val="ROMANOS"/>
        <w:spacing w:after="0" w:line="240" w:lineRule="exact"/>
        <w:ind w:left="723"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Efectivo y equivalentes</w:t>
      </w:r>
    </w:p>
    <w:p w:rsidR="00E178BE" w:rsidRPr="004F47D3" w:rsidRDefault="00E178BE" w:rsidP="00E178BE">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E178BE" w:rsidRPr="004F47D3" w:rsidRDefault="00E178BE" w:rsidP="00E178B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417"/>
        <w:gridCol w:w="1417"/>
      </w:tblGrid>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2013</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5B03AA" w:rsidP="009F619D">
            <w:pPr>
              <w:pStyle w:val="Texto"/>
              <w:spacing w:after="0" w:line="240" w:lineRule="exact"/>
              <w:ind w:firstLine="0"/>
              <w:jc w:val="right"/>
              <w:rPr>
                <w:szCs w:val="18"/>
                <w:lang w:val="es-MX"/>
              </w:rPr>
            </w:pPr>
            <w:r>
              <w:rPr>
                <w:szCs w:val="18"/>
                <w:lang w:val="es-MX"/>
              </w:rPr>
              <w:t>15,578,753</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6,368,656</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94328B" w:rsidP="009F619D">
            <w:pPr>
              <w:pStyle w:val="Texto"/>
              <w:spacing w:after="0" w:line="240" w:lineRule="exact"/>
              <w:ind w:firstLine="0"/>
              <w:jc w:val="right"/>
              <w:rPr>
                <w:szCs w:val="18"/>
                <w:lang w:val="es-MX"/>
              </w:rPr>
            </w:pPr>
            <w:r>
              <w:rPr>
                <w:szCs w:val="18"/>
                <w:lang w:val="es-MX"/>
              </w:rPr>
              <w:t>20,205,720</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28,064,461</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5B03AA" w:rsidP="009F619D">
            <w:pPr>
              <w:pStyle w:val="Texto"/>
              <w:spacing w:after="0" w:line="240" w:lineRule="exact"/>
              <w:ind w:firstLine="0"/>
              <w:jc w:val="right"/>
              <w:rPr>
                <w:szCs w:val="18"/>
                <w:lang w:val="es-MX"/>
              </w:rPr>
            </w:pPr>
            <w:r>
              <w:rPr>
                <w:szCs w:val="18"/>
                <w:lang w:val="es-MX"/>
              </w:rPr>
              <w:t>35,584,473</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34,453,367</w:t>
            </w:r>
          </w:p>
        </w:tc>
      </w:tr>
    </w:tbl>
    <w:p w:rsidR="00E178BE" w:rsidRPr="004F47D3" w:rsidRDefault="00E178BE" w:rsidP="00E178BE">
      <w:pPr>
        <w:pStyle w:val="Texto"/>
        <w:spacing w:after="0" w:line="240" w:lineRule="exact"/>
        <w:ind w:firstLine="0"/>
        <w:rPr>
          <w:szCs w:val="18"/>
          <w:lang w:val="es-MX"/>
        </w:rPr>
      </w:pPr>
    </w:p>
    <w:p w:rsidR="00E178BE" w:rsidRPr="004F47D3" w:rsidRDefault="00E178BE" w:rsidP="00E178BE">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a </w:t>
      </w:r>
      <w:r w:rsidR="0094328B">
        <w:rPr>
          <w:lang w:val="es-MX"/>
        </w:rPr>
        <w:t>septiembre</w:t>
      </w:r>
      <w:r>
        <w:rPr>
          <w:lang w:val="es-MX"/>
        </w:rPr>
        <w:t xml:space="preserve"> del 2016</w:t>
      </w:r>
      <w:r w:rsidRPr="004F47D3">
        <w:rPr>
          <w:lang w:val="es-MX"/>
        </w:rPr>
        <w:t xml:space="preserve"> han sido de $</w:t>
      </w:r>
      <w:r>
        <w:rPr>
          <w:lang w:val="es-MX"/>
        </w:rPr>
        <w:t xml:space="preserve"> 1</w:t>
      </w:r>
      <w:proofErr w:type="gramStart"/>
      <w:r w:rsidR="0094328B">
        <w:rPr>
          <w:lang w:val="es-MX"/>
        </w:rPr>
        <w:t>,439,833</w:t>
      </w:r>
      <w:proofErr w:type="gramEnd"/>
      <w:r w:rsidRPr="004F47D3">
        <w:rPr>
          <w:lang w:val="es-MX"/>
        </w:rPr>
        <w:t>.</w:t>
      </w:r>
    </w:p>
    <w:p w:rsidR="00E178BE" w:rsidRPr="004F47D3" w:rsidRDefault="00E178BE" w:rsidP="00E178BE">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FINAL</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8,821,501</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8,872,142</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MOBILIARIO Y EQUIPO DE </w:t>
            </w:r>
            <w:r>
              <w:rPr>
                <w:szCs w:val="18"/>
                <w:lang w:val="es-MX"/>
              </w:rPr>
              <w:t>AMINISTRACIÓN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28,790,986</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95,515</w:t>
            </w:r>
          </w:p>
        </w:tc>
        <w:tc>
          <w:tcPr>
            <w:tcW w:w="1984" w:type="dxa"/>
            <w:tcBorders>
              <w:top w:val="nil"/>
              <w:left w:val="nil"/>
              <w:bottom w:val="single" w:sz="8" w:space="0" w:color="auto"/>
              <w:right w:val="single" w:sz="8" w:space="0" w:color="auto"/>
            </w:tcBorders>
            <w:shd w:val="clear" w:color="auto" w:fill="auto"/>
            <w:noWrap/>
            <w:vAlign w:val="center"/>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28,886,501</w:t>
            </w:r>
          </w:p>
        </w:tc>
      </w:tr>
      <w:tr w:rsidR="00E178BE" w:rsidRPr="004F47D3" w:rsidTr="009F619D">
        <w:trPr>
          <w:trHeight w:val="390"/>
        </w:trPr>
        <w:tc>
          <w:tcPr>
            <w:tcW w:w="7371" w:type="dxa"/>
            <w:shd w:val="clear" w:color="auto" w:fill="auto"/>
            <w:noWrap/>
            <w:vAlign w:val="bottom"/>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69,412,848</w:t>
            </w:r>
          </w:p>
        </w:tc>
        <w:tc>
          <w:tcPr>
            <w:tcW w:w="1701" w:type="dxa"/>
            <w:tcBorders>
              <w:top w:val="nil"/>
              <w:left w:val="nil"/>
              <w:bottom w:val="single" w:sz="8" w:space="0" w:color="auto"/>
              <w:right w:val="single" w:sz="8"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56,802</w:t>
            </w:r>
          </w:p>
        </w:tc>
        <w:tc>
          <w:tcPr>
            <w:tcW w:w="1984" w:type="dxa"/>
            <w:tcBorders>
              <w:top w:val="nil"/>
              <w:left w:val="nil"/>
              <w:bottom w:val="single" w:sz="8" w:space="0" w:color="auto"/>
              <w:right w:val="single" w:sz="8"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69,469,650</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4,991,565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749,800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5,741,365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1,488,115</w:t>
            </w:r>
          </w:p>
        </w:tc>
        <w:tc>
          <w:tcPr>
            <w:tcW w:w="1701" w:type="dxa"/>
            <w:tcBorders>
              <w:top w:val="nil"/>
              <w:left w:val="nil"/>
              <w:bottom w:val="single" w:sz="4" w:space="0" w:color="auto"/>
              <w:right w:val="single" w:sz="8" w:space="0" w:color="auto"/>
            </w:tcBorders>
            <w:shd w:val="clear" w:color="auto" w:fill="auto"/>
            <w:noWrap/>
            <w:vAlign w:val="center"/>
          </w:tcPr>
          <w:p w:rsidR="00E178BE" w:rsidRPr="004F47D3" w:rsidRDefault="00690D0C" w:rsidP="009F619D">
            <w:pPr>
              <w:jc w:val="right"/>
              <w:rPr>
                <w:rFonts w:ascii="Arial" w:hAnsi="Arial" w:cs="Arial"/>
                <w:color w:val="000000"/>
                <w:sz w:val="18"/>
                <w:szCs w:val="18"/>
              </w:rPr>
            </w:pPr>
            <w:r>
              <w:rPr>
                <w:rFonts w:ascii="Arial" w:hAnsi="Arial" w:cs="Arial"/>
                <w:color w:val="000000"/>
                <w:sz w:val="18"/>
                <w:szCs w:val="18"/>
              </w:rPr>
              <w:t>-50,640</w:t>
            </w:r>
          </w:p>
        </w:tc>
        <w:tc>
          <w:tcPr>
            <w:tcW w:w="1984" w:type="dxa"/>
            <w:tcBorders>
              <w:top w:val="nil"/>
              <w:left w:val="nil"/>
              <w:bottom w:val="single" w:sz="4" w:space="0" w:color="auto"/>
              <w:right w:val="single" w:sz="8" w:space="0" w:color="auto"/>
            </w:tcBorders>
            <w:shd w:val="clear" w:color="auto" w:fill="auto"/>
            <w:noWrap/>
            <w:vAlign w:val="center"/>
            <w:hideMark/>
          </w:tcPr>
          <w:p w:rsidR="00E178BE" w:rsidRPr="004F47D3" w:rsidRDefault="0094328B" w:rsidP="009F619D">
            <w:pPr>
              <w:jc w:val="right"/>
              <w:rPr>
                <w:rFonts w:ascii="Arial" w:hAnsi="Arial" w:cs="Arial"/>
                <w:color w:val="000000"/>
                <w:sz w:val="18"/>
                <w:szCs w:val="18"/>
              </w:rPr>
            </w:pPr>
            <w:r>
              <w:rPr>
                <w:rFonts w:ascii="Arial" w:hAnsi="Arial" w:cs="Arial"/>
                <w:color w:val="000000"/>
                <w:sz w:val="18"/>
                <w:szCs w:val="18"/>
              </w:rPr>
              <w:t>1,437,475</w:t>
            </w:r>
          </w:p>
        </w:tc>
      </w:tr>
      <w:tr w:rsidR="00E178BE" w:rsidRPr="004F47D3" w:rsidTr="009F619D">
        <w:trPr>
          <w:trHeight w:val="390"/>
        </w:trPr>
        <w:tc>
          <w:tcPr>
            <w:tcW w:w="7371" w:type="dxa"/>
            <w:tcBorders>
              <w:right w:val="single" w:sz="4" w:space="0" w:color="auto"/>
            </w:tcBorders>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1,635,920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97,831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1,733,751</w:t>
            </w:r>
          </w:p>
        </w:tc>
      </w:tr>
      <w:tr w:rsidR="00E178BE" w:rsidRPr="004F47D3" w:rsidTr="009F619D">
        <w:trPr>
          <w:trHeight w:val="390"/>
        </w:trPr>
        <w:tc>
          <w:tcPr>
            <w:tcW w:w="7371" w:type="dxa"/>
            <w:tcBorders>
              <w:right w:val="single" w:sz="4" w:space="0" w:color="auto"/>
            </w:tcBorders>
            <w:shd w:val="clear" w:color="auto" w:fill="auto"/>
            <w:noWrap/>
            <w:vAlign w:val="bottom"/>
          </w:tcPr>
          <w:p w:rsidR="00E178BE" w:rsidRPr="004F47D3" w:rsidRDefault="00E178BE" w:rsidP="009F619D">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384,358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439,886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824,244</w:t>
            </w:r>
          </w:p>
        </w:tc>
      </w:tr>
    </w:tbl>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E178BE" w:rsidRDefault="00E178BE" w:rsidP="00E178BE">
      <w:pPr>
        <w:pStyle w:val="ROMANOS"/>
        <w:spacing w:after="0" w:line="240" w:lineRule="exact"/>
        <w:ind w:left="0" w:firstLine="0"/>
        <w:rPr>
          <w:rFonts w:ascii="Soberana Sans Light" w:hAnsi="Soberana Sans Light"/>
          <w:sz w:val="22"/>
          <w:szCs w:val="22"/>
          <w:lang w:val="es-MX"/>
        </w:rPr>
      </w:pPr>
    </w:p>
    <w:p w:rsidR="00E178BE" w:rsidRDefault="00E178BE" w:rsidP="00E178BE">
      <w:pPr>
        <w:pStyle w:val="ROMANOS"/>
        <w:spacing w:after="0" w:line="240" w:lineRule="exact"/>
        <w:ind w:left="0" w:firstLine="0"/>
        <w:rPr>
          <w:rFonts w:ascii="Soberana Sans Light" w:hAnsi="Soberana Sans Light"/>
          <w:sz w:val="22"/>
          <w:szCs w:val="22"/>
          <w:lang w:val="es-MX"/>
        </w:rPr>
      </w:pPr>
    </w:p>
    <w:p w:rsidR="00E178BE" w:rsidRPr="00540418" w:rsidRDefault="00E178BE" w:rsidP="00E178BE">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r>
              <w:rPr>
                <w:b/>
                <w:szCs w:val="18"/>
                <w:lang w:val="es-MX"/>
              </w:rPr>
              <w:t>2016</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r>
              <w:rPr>
                <w:b/>
                <w:szCs w:val="18"/>
                <w:lang w:val="es-MX"/>
              </w:rPr>
              <w:t>2015</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b/>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22,873,972</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bl>
    <w:p w:rsidR="00E178BE" w:rsidRPr="00456E0C" w:rsidRDefault="00E178BE" w:rsidP="00E178BE">
      <w:pPr>
        <w:pStyle w:val="Texto"/>
        <w:spacing w:after="0" w:line="240" w:lineRule="exact"/>
        <w:rPr>
          <w:szCs w:val="18"/>
          <w:lang w:val="es-MX"/>
        </w:rPr>
      </w:pPr>
    </w:p>
    <w:p w:rsidR="00E178BE" w:rsidRPr="00456E0C" w:rsidRDefault="00E178BE" w:rsidP="00E178BE">
      <w:pPr>
        <w:pStyle w:val="Texto"/>
        <w:spacing w:after="0" w:line="240" w:lineRule="exact"/>
        <w:rPr>
          <w:szCs w:val="18"/>
          <w:lang w:val="es-MX"/>
        </w:rPr>
      </w:pPr>
    </w:p>
    <w:p w:rsidR="00E178BE" w:rsidRPr="00456E0C" w:rsidRDefault="00E178BE" w:rsidP="00E178BE">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E178BE" w:rsidRDefault="00E178BE" w:rsidP="00E178BE">
      <w:pPr>
        <w:pStyle w:val="Texto"/>
        <w:spacing w:after="0" w:line="240" w:lineRule="exact"/>
        <w:jc w:val="center"/>
        <w:rPr>
          <w:b/>
          <w:smallCaps/>
          <w:szCs w:val="18"/>
          <w:lang w:val="es-MX"/>
        </w:rPr>
      </w:pPr>
    </w:p>
    <w:p w:rsidR="00E178BE" w:rsidRPr="005F6E9F" w:rsidRDefault="00E178BE" w:rsidP="00E178BE">
      <w:pPr>
        <w:rPr>
          <w:lang w:eastAsia="es-ES"/>
        </w:rPr>
      </w:pPr>
    </w:p>
    <w:p w:rsidR="00E178BE" w:rsidRPr="005F6E9F" w:rsidRDefault="00E178BE" w:rsidP="00E178BE">
      <w:pPr>
        <w:rPr>
          <w:lang w:eastAsia="es-ES"/>
        </w:rPr>
      </w:pPr>
    </w:p>
    <w:p w:rsidR="00E178BE" w:rsidRPr="005F6E9F" w:rsidRDefault="00E178BE" w:rsidP="00E178BE">
      <w:pPr>
        <w:rPr>
          <w:lang w:eastAsia="es-ES"/>
        </w:rPr>
      </w:pPr>
    </w:p>
    <w:p w:rsidR="00E178BE" w:rsidRPr="005F6E9F" w:rsidRDefault="00E178BE" w:rsidP="00E178BE">
      <w:pPr>
        <w:rPr>
          <w:lang w:eastAsia="es-ES"/>
        </w:rPr>
      </w:pPr>
    </w:p>
    <w:p w:rsidR="00E178BE" w:rsidRDefault="00E178BE" w:rsidP="00E178BE">
      <w:pPr>
        <w:rPr>
          <w:lang w:eastAsia="es-ES"/>
        </w:rPr>
      </w:pPr>
    </w:p>
    <w:p w:rsidR="00E178BE" w:rsidRPr="005F6E9F" w:rsidRDefault="00E178BE" w:rsidP="00E178BE">
      <w:pPr>
        <w:ind w:firstLine="708"/>
        <w:rPr>
          <w:lang w:eastAsia="es-ES"/>
        </w:rPr>
      </w:pPr>
    </w:p>
    <w:p w:rsidR="00E178BE" w:rsidRDefault="00DB1CC4" w:rsidP="00E178BE">
      <w:pPr>
        <w:pStyle w:val="Texto"/>
        <w:spacing w:after="0" w:line="240" w:lineRule="exact"/>
        <w:rPr>
          <w:rFonts w:ascii="Soberana Sans Light" w:hAnsi="Soberana Sans Light"/>
          <w:sz w:val="22"/>
          <w:szCs w:val="22"/>
          <w:lang w:val="es-MX"/>
        </w:rPr>
      </w:pPr>
      <w:r>
        <w:rPr>
          <w:noProof/>
          <w:szCs w:val="18"/>
          <w:lang w:val="es-MX" w:eastAsia="es-MX"/>
        </w:rPr>
        <w:lastRenderedPageBreak/>
        <w:object w:dxaOrig="25267" w:dyaOrig="19400">
          <v:shape id="_x0000_s1082" type="#_x0000_t75" style="position:absolute;left:0;text-align:left;margin-left:64.15pt;margin-top:32.75pt;width:610.55pt;height:343.9pt;z-index:251678720">
            <v:imagedata r:id="rId24" o:title=""/>
            <w10:wrap type="topAndBottom"/>
          </v:shape>
          <o:OLEObject Type="Embed" ProgID="Excel.Sheet.12" ShapeID="_x0000_s1082" DrawAspect="Content" ObjectID="_1537022047" r:id="rId25"/>
        </w:object>
      </w:r>
      <w:r w:rsidR="00E178BE"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00E178BE" w:rsidRPr="00540418">
        <w:rPr>
          <w:rFonts w:ascii="Soberana Sans Light" w:hAnsi="Soberana Sans Light"/>
          <w:sz w:val="22"/>
          <w:szCs w:val="22"/>
          <w:lang w:val="es-MX"/>
        </w:rPr>
        <w:t>.</w:t>
      </w:r>
    </w:p>
    <w:p w:rsidR="00E178BE" w:rsidRDefault="00E178BE" w:rsidP="00E178BE">
      <w:pPr>
        <w:pStyle w:val="Texto"/>
        <w:spacing w:after="0" w:line="240" w:lineRule="exact"/>
        <w:rPr>
          <w:rFonts w:ascii="Soberana Sans Light" w:hAnsi="Soberana Sans Light"/>
          <w:sz w:val="22"/>
          <w:szCs w:val="22"/>
          <w:lang w:val="es-MX"/>
        </w:rPr>
      </w:pPr>
    </w:p>
    <w:p w:rsidR="00E178BE" w:rsidRDefault="00E178BE" w:rsidP="00E178BE">
      <w:pPr>
        <w:pStyle w:val="Texto"/>
        <w:spacing w:after="0" w:line="240" w:lineRule="exact"/>
        <w:ind w:firstLine="0"/>
        <w:rPr>
          <w:rFonts w:ascii="Soberana Sans Light" w:hAnsi="Soberana Sans Light"/>
          <w:sz w:val="22"/>
          <w:szCs w:val="22"/>
          <w:lang w:val="es-MX"/>
        </w:rPr>
      </w:pPr>
    </w:p>
    <w:p w:rsidR="00E178BE" w:rsidRDefault="00E178BE" w:rsidP="00E178BE">
      <w:pPr>
        <w:pStyle w:val="Texto"/>
        <w:spacing w:after="0" w:line="240" w:lineRule="exact"/>
        <w:rPr>
          <w:rFonts w:ascii="Soberana Sans Light" w:hAnsi="Soberana Sans Light"/>
          <w:sz w:val="22"/>
          <w:szCs w:val="22"/>
          <w:lang w:val="es-MX"/>
        </w:rPr>
      </w:pPr>
    </w:p>
    <w:p w:rsidR="00E178BE" w:rsidRDefault="00E178BE" w:rsidP="00E178BE">
      <w:pPr>
        <w:pStyle w:val="Texto"/>
        <w:spacing w:after="0" w:line="240" w:lineRule="exact"/>
        <w:ind w:firstLine="0"/>
        <w:jc w:val="center"/>
        <w:rPr>
          <w:rFonts w:ascii="Soberana Sans Light" w:hAnsi="Soberana Sans Light"/>
          <w:sz w:val="22"/>
          <w:szCs w:val="22"/>
        </w:rPr>
      </w:pPr>
    </w:p>
    <w:p w:rsidR="00E178BE" w:rsidRDefault="00E178BE" w:rsidP="00E178BE">
      <w:pPr>
        <w:pStyle w:val="Texto"/>
        <w:spacing w:after="0" w:line="240" w:lineRule="exact"/>
        <w:ind w:firstLine="0"/>
        <w:jc w:val="center"/>
        <w:rPr>
          <w:rFonts w:ascii="Soberana Sans Light" w:hAnsi="Soberana Sans Light"/>
          <w:sz w:val="22"/>
          <w:szCs w:val="22"/>
        </w:rPr>
      </w:pPr>
    </w:p>
    <w:p w:rsidR="00690D0C" w:rsidRDefault="00690D0C" w:rsidP="00E178BE">
      <w:pPr>
        <w:pStyle w:val="Texto"/>
        <w:spacing w:after="0" w:line="240" w:lineRule="exact"/>
        <w:ind w:firstLine="0"/>
        <w:jc w:val="center"/>
        <w:rPr>
          <w:rFonts w:ascii="Soberana Sans Light" w:hAnsi="Soberana Sans Light"/>
          <w:sz w:val="22"/>
          <w:szCs w:val="22"/>
        </w:rPr>
      </w:pPr>
    </w:p>
    <w:p w:rsidR="005B03AA" w:rsidRDefault="005B03AA" w:rsidP="00E178BE">
      <w:pPr>
        <w:pStyle w:val="Texto"/>
        <w:spacing w:after="0" w:line="240" w:lineRule="exact"/>
        <w:ind w:firstLine="0"/>
        <w:jc w:val="center"/>
        <w:rPr>
          <w:rFonts w:ascii="Soberana Sans Light" w:hAnsi="Soberana Sans Light"/>
          <w:sz w:val="22"/>
          <w:szCs w:val="22"/>
        </w:rPr>
      </w:pPr>
    </w:p>
    <w:p w:rsidR="00690D0C" w:rsidRDefault="00DB1CC4" w:rsidP="00E178BE">
      <w:pPr>
        <w:pStyle w:val="Texto"/>
        <w:spacing w:after="0" w:line="240" w:lineRule="exact"/>
        <w:ind w:firstLine="0"/>
        <w:jc w:val="center"/>
        <w:rPr>
          <w:rFonts w:ascii="Soberana Sans Light" w:hAnsi="Soberana Sans Light"/>
          <w:sz w:val="22"/>
          <w:szCs w:val="22"/>
        </w:rPr>
      </w:pPr>
      <w:r>
        <w:rPr>
          <w:noProof/>
        </w:rPr>
        <w:lastRenderedPageBreak/>
        <w:object w:dxaOrig="25267" w:dyaOrig="19400">
          <v:shape id="_x0000_s1083" type="#_x0000_t75" style="position:absolute;left:0;text-align:left;margin-left:90.1pt;margin-top:0;width:602.95pt;height:432.75pt;z-index:251679744">
            <v:imagedata r:id="rId26" o:title=""/>
            <w10:wrap type="topAndBottom"/>
          </v:shape>
          <o:OLEObject Type="Embed" ProgID="Excel.Sheet.12" ShapeID="_x0000_s1083" DrawAspect="Content" ObjectID="_1537022048" r:id="rId27"/>
        </w:object>
      </w:r>
    </w:p>
    <w:p w:rsidR="00194930" w:rsidRDefault="00194930" w:rsidP="00E178BE">
      <w:pPr>
        <w:pStyle w:val="Texto"/>
        <w:spacing w:after="0" w:line="240" w:lineRule="exact"/>
        <w:ind w:firstLine="0"/>
        <w:jc w:val="center"/>
        <w:rPr>
          <w:rFonts w:ascii="Soberana Sans Light" w:hAnsi="Soberana Sans Light"/>
          <w:sz w:val="22"/>
          <w:szCs w:val="22"/>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sz w:val="22"/>
          <w:szCs w:val="22"/>
        </w:rPr>
        <w:lastRenderedPageBreak/>
        <w:t xml:space="preserve"> </w:t>
      </w:r>
      <w:r w:rsidRPr="00D64B50">
        <w:rPr>
          <w:b/>
          <w:szCs w:val="18"/>
        </w:rPr>
        <w:t>b)</w:t>
      </w:r>
      <w:r w:rsidRPr="00D64B50">
        <w:rPr>
          <w:szCs w:val="18"/>
        </w:rPr>
        <w:t xml:space="preserve"> </w:t>
      </w:r>
      <w:r w:rsidRPr="00D64B50">
        <w:rPr>
          <w:b/>
          <w:szCs w:val="18"/>
          <w:lang w:val="es-MX"/>
        </w:rPr>
        <w:t>NOTAS DE MEMORIA (CUENTAS DE ORDEN)</w:t>
      </w:r>
    </w:p>
    <w:p w:rsidR="00E178BE" w:rsidRPr="00D64B50" w:rsidRDefault="00E178BE" w:rsidP="00E178BE">
      <w:pPr>
        <w:pStyle w:val="Texto"/>
        <w:spacing w:after="0" w:line="240" w:lineRule="exact"/>
        <w:ind w:firstLine="0"/>
        <w:rPr>
          <w:b/>
          <w:szCs w:val="18"/>
          <w:lang w:val="es-MX"/>
        </w:rPr>
      </w:pPr>
    </w:p>
    <w:p w:rsidR="00E178BE" w:rsidRPr="00D64B50" w:rsidRDefault="00E178BE" w:rsidP="00E178BE">
      <w:pPr>
        <w:pStyle w:val="Texto"/>
        <w:spacing w:after="0" w:line="240" w:lineRule="exact"/>
        <w:ind w:firstLine="0"/>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contable no aplican para efectos del presente documento.</w:t>
      </w:r>
    </w:p>
    <w:p w:rsidR="00E178BE" w:rsidRPr="00D64B50" w:rsidRDefault="00DB1CC4" w:rsidP="00E178BE">
      <w:pPr>
        <w:pStyle w:val="Texto"/>
        <w:spacing w:after="0" w:line="240" w:lineRule="exact"/>
        <w:rPr>
          <w:szCs w:val="18"/>
          <w:lang w:val="es-MX"/>
        </w:rPr>
      </w:pPr>
      <w:r>
        <w:rPr>
          <w:noProof/>
          <w:szCs w:val="18"/>
          <w:lang w:val="es-MX" w:eastAsia="es-MX"/>
        </w:rPr>
        <w:object w:dxaOrig="25267" w:dyaOrig="19400">
          <v:shape id="_x0000_s1085" type="#_x0000_t75" style="position:absolute;left:0;text-align:left;margin-left:27.4pt;margin-top:14.05pt;width:718.6pt;height:87.2pt;z-index:251681792">
            <v:imagedata r:id="rId28" o:title=""/>
            <w10:wrap type="topAndBottom"/>
          </v:shape>
          <o:OLEObject Type="Embed" ProgID="Excel.Sheet.12" ShapeID="_x0000_s1085" DrawAspect="Content" ObjectID="_1537022049" r:id="rId29"/>
        </w:objec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E178BE" w:rsidRPr="00D64B50" w:rsidRDefault="00E178BE" w:rsidP="00E178BE">
      <w:pPr>
        <w:pStyle w:val="Texto"/>
        <w:spacing w:after="0" w:line="240" w:lineRule="exact"/>
        <w:ind w:firstLine="0"/>
        <w:jc w:val="left"/>
        <w:rPr>
          <w:b/>
          <w:szCs w:val="18"/>
          <w:lang w:val="es-MX"/>
        </w:rPr>
      </w:pPr>
    </w:p>
    <w:p w:rsidR="00E178BE" w:rsidRPr="00D64B50" w:rsidRDefault="00E178BE" w:rsidP="00E178BE">
      <w:pPr>
        <w:pStyle w:val="Texto"/>
        <w:spacing w:after="0" w:line="240" w:lineRule="exact"/>
        <w:ind w:firstLine="0"/>
        <w:jc w:val="left"/>
        <w:rPr>
          <w:b/>
          <w:szCs w:val="18"/>
          <w:lang w:val="es-MX"/>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Introducción</w:t>
      </w:r>
    </w:p>
    <w:p w:rsidR="00E178BE" w:rsidRPr="00D64B50" w:rsidRDefault="00E178BE" w:rsidP="00E178BE">
      <w:pPr>
        <w:pStyle w:val="Texto"/>
        <w:spacing w:after="0" w:line="240" w:lineRule="exact"/>
        <w:ind w:left="708" w:firstLine="0"/>
        <w:rPr>
          <w:b/>
          <w:szCs w:val="18"/>
        </w:rPr>
      </w:pPr>
    </w:p>
    <w:p w:rsidR="00E178BE" w:rsidRPr="00D64B50" w:rsidRDefault="00E178BE" w:rsidP="00E178BE">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E178BE" w:rsidRPr="00D64B50" w:rsidRDefault="00E178BE" w:rsidP="00E178BE">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178BE" w:rsidRPr="00D64B50" w:rsidRDefault="00E178BE" w:rsidP="00E178BE">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178BE" w:rsidRPr="00D64B50" w:rsidRDefault="00E178BE" w:rsidP="00E178BE">
      <w:pPr>
        <w:pStyle w:val="Texto"/>
        <w:spacing w:after="0" w:line="240" w:lineRule="exact"/>
        <w:rPr>
          <w:szCs w:val="18"/>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Panorama Económico y Financiero</w:t>
      </w:r>
    </w:p>
    <w:p w:rsidR="00E178BE" w:rsidRPr="00D64B50" w:rsidRDefault="00E178BE" w:rsidP="00E178BE">
      <w:pPr>
        <w:pStyle w:val="Texto"/>
        <w:spacing w:after="0" w:line="240" w:lineRule="exact"/>
        <w:ind w:left="708" w:firstLine="0"/>
        <w:rPr>
          <w:b/>
          <w:szCs w:val="18"/>
          <w:lang w:val="es-MX"/>
        </w:rPr>
      </w:pPr>
    </w:p>
    <w:p w:rsidR="00E178BE" w:rsidRPr="00D64B50" w:rsidRDefault="00E178BE" w:rsidP="00E178BE">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2015 se firmó por la cantidad de $28,517,535 y fueron transferidos $28,966,227. Por su parte, el Gobierno del Estado de Tlaxcala sólo transferirá la cantidad de $19</w:t>
      </w:r>
      <w:proofErr w:type="gramStart"/>
      <w:r w:rsidRPr="00D64B50">
        <w:rPr>
          <w:szCs w:val="18"/>
        </w:rPr>
        <w:t>,000,000</w:t>
      </w:r>
      <w:proofErr w:type="gramEnd"/>
      <w:r w:rsidRPr="00D64B50">
        <w:rPr>
          <w:szCs w:val="18"/>
        </w:rPr>
        <w:t xml:space="preserve"> aun cuando el citado Convenio establece que debe aportarse la misma cantidad. De ahí que existe un déficit durante el ejercicio 2015 por la cantidad de $9</w:t>
      </w:r>
      <w:proofErr w:type="gramStart"/>
      <w:r w:rsidRPr="00D64B50">
        <w:rPr>
          <w:szCs w:val="18"/>
        </w:rPr>
        <w:t>,966,227</w:t>
      </w:r>
      <w:proofErr w:type="gramEnd"/>
      <w:r w:rsidRPr="00D64B50">
        <w:rPr>
          <w:szCs w:val="18"/>
        </w:rPr>
        <w:t xml:space="preserve">, mismos que son sumados a los generados en ejercicios anteriores. </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w:t>
      </w:r>
      <w:proofErr w:type="gramStart"/>
      <w:r w:rsidRPr="00D64B50">
        <w:rPr>
          <w:szCs w:val="18"/>
        </w:rPr>
        <w:t>,520,851</w:t>
      </w:r>
      <w:proofErr w:type="gramEnd"/>
      <w:r w:rsidRPr="00D64B50">
        <w:rPr>
          <w:szCs w:val="18"/>
        </w:rPr>
        <w:t xml:space="preserve"> y así poder cumplir con los objetivos del Convenio original.</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Autorización e Historia.</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E178BE" w:rsidRPr="00D64B50" w:rsidRDefault="00E178BE" w:rsidP="00E178BE">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E178BE" w:rsidRPr="00D64B50" w:rsidRDefault="00E178BE" w:rsidP="00E178BE">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E178BE" w:rsidRPr="00D64B50" w:rsidRDefault="00E178BE" w:rsidP="00E178BE">
      <w:pPr>
        <w:pStyle w:val="Texto"/>
        <w:spacing w:after="0" w:line="240" w:lineRule="exact"/>
        <w:rPr>
          <w:szCs w:val="18"/>
          <w:lang w:val="es-MX"/>
        </w:rPr>
      </w:pPr>
    </w:p>
    <w:p w:rsidR="00E178BE"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E178BE" w:rsidRPr="00D64B50" w:rsidRDefault="00E178BE" w:rsidP="00E178BE">
      <w:pPr>
        <w:pStyle w:val="Texto"/>
        <w:spacing w:after="0" w:line="240" w:lineRule="exact"/>
        <w:rPr>
          <w:szCs w:val="18"/>
        </w:rPr>
      </w:pPr>
    </w:p>
    <w:p w:rsidR="00E178BE" w:rsidRPr="00D64B50" w:rsidRDefault="00E178BE" w:rsidP="00E178BE">
      <w:pPr>
        <w:pStyle w:val="INCISO"/>
        <w:numPr>
          <w:ilvl w:val="0"/>
          <w:numId w:val="15"/>
        </w:numPr>
        <w:spacing w:after="0" w:line="240" w:lineRule="exact"/>
      </w:pPr>
      <w:r w:rsidRPr="00D64B50">
        <w:t>Objeto social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El Objetivo social de la Universidad de acuerdo con el artículo 2 del Decreto del 8 de diciembre de 2009, es el de impartir educación superior a nivel Licenciatura denominada Nivel 5ª,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Principal actividad</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E178BE" w:rsidRPr="00D64B50" w:rsidRDefault="00E178BE" w:rsidP="00E178BE">
      <w:pPr>
        <w:pStyle w:val="INCISO"/>
        <w:spacing w:after="0" w:line="240" w:lineRule="exact"/>
        <w:ind w:left="0" w:firstLine="0"/>
      </w:pPr>
    </w:p>
    <w:p w:rsidR="00E178BE" w:rsidRPr="00D64B50" w:rsidRDefault="00E178BE" w:rsidP="00E178BE">
      <w:pPr>
        <w:pStyle w:val="INCISO"/>
        <w:numPr>
          <w:ilvl w:val="0"/>
          <w:numId w:val="15"/>
        </w:numPr>
        <w:spacing w:after="0" w:line="240" w:lineRule="exact"/>
      </w:pPr>
      <w:r w:rsidRPr="00D64B50">
        <w:t>Ejercicio fiscal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La Universidad Tecnológica de Tlaxcala presenta el presente documento por el periodo del 1 de enero al 3</w:t>
      </w:r>
      <w:r>
        <w:t>0</w:t>
      </w:r>
      <w:r w:rsidRPr="00D64B50">
        <w:t xml:space="preserve"> de </w:t>
      </w:r>
      <w:r>
        <w:t>junio de 2016.</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Régimen jurídico</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Consideraciones fiscales del ente.</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Estructura organizacional básica</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6"/>
        </w:numPr>
        <w:spacing w:after="0" w:line="240" w:lineRule="exact"/>
      </w:pPr>
      <w:r w:rsidRPr="00D64B50">
        <w:t>- Consejo Directivo.</w:t>
      </w:r>
    </w:p>
    <w:p w:rsidR="00E178BE" w:rsidRPr="00D64B50" w:rsidRDefault="00E178BE" w:rsidP="00E178BE">
      <w:pPr>
        <w:pStyle w:val="INCISO"/>
        <w:spacing w:after="0" w:line="240" w:lineRule="exact"/>
        <w:ind w:firstLine="0"/>
      </w:pPr>
      <w:r w:rsidRPr="00D64B50">
        <w:t>- Rector.</w:t>
      </w:r>
    </w:p>
    <w:p w:rsidR="00E178BE" w:rsidRPr="00D64B50" w:rsidRDefault="00E178BE" w:rsidP="00E178BE">
      <w:pPr>
        <w:pStyle w:val="INCISO"/>
        <w:spacing w:after="0" w:line="240" w:lineRule="exact"/>
        <w:ind w:firstLine="0"/>
      </w:pPr>
      <w:r w:rsidRPr="00D64B50">
        <w:t>- Director Académico.</w:t>
      </w:r>
    </w:p>
    <w:p w:rsidR="00E178BE" w:rsidRPr="00D64B50" w:rsidRDefault="00E178BE" w:rsidP="00E178BE">
      <w:pPr>
        <w:pStyle w:val="INCISO"/>
        <w:spacing w:after="0" w:line="240" w:lineRule="exact"/>
        <w:ind w:firstLine="0"/>
      </w:pPr>
      <w:r w:rsidRPr="00D64B50">
        <w:t>- Directores de Carrera.</w:t>
      </w:r>
    </w:p>
    <w:p w:rsidR="00E178BE" w:rsidRPr="00D64B50" w:rsidRDefault="00E178BE" w:rsidP="00E178BE">
      <w:pPr>
        <w:pStyle w:val="INCISO"/>
        <w:spacing w:after="0" w:line="240" w:lineRule="exact"/>
        <w:ind w:firstLine="0"/>
      </w:pPr>
      <w:r w:rsidRPr="00D64B50">
        <w:t>- Director de Administración y Finanzas.</w:t>
      </w:r>
    </w:p>
    <w:p w:rsidR="00E178BE" w:rsidRPr="00D64B50" w:rsidRDefault="00E178BE" w:rsidP="00E178BE">
      <w:pPr>
        <w:pStyle w:val="INCISO"/>
        <w:spacing w:after="0" w:line="240" w:lineRule="exact"/>
        <w:ind w:firstLine="0"/>
      </w:pPr>
      <w:r w:rsidRPr="00D64B50">
        <w:t>- Director de Vinculación.</w:t>
      </w:r>
    </w:p>
    <w:p w:rsidR="00E178BE" w:rsidRPr="00D64B50" w:rsidRDefault="00E178BE" w:rsidP="00E178BE">
      <w:pPr>
        <w:pStyle w:val="INCISO"/>
        <w:spacing w:after="0" w:line="240" w:lineRule="exact"/>
        <w:ind w:firstLine="0"/>
      </w:pPr>
      <w:r w:rsidRPr="00D64B50">
        <w:t>- Abogado General.</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r w:rsidRPr="00D64B50">
        <w:t>Además de lo anterior, cuenta con nueve Jefes de Departamento, un Patronato, un Consejo Académico y la Comisión de Pertinencia.</w:t>
      </w:r>
    </w:p>
    <w:p w:rsidR="00E178BE" w:rsidRPr="00D64B50" w:rsidRDefault="00E178BE" w:rsidP="00E178BE">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E178BE" w:rsidRPr="00D64B50" w:rsidRDefault="00E178BE" w:rsidP="00E178BE">
      <w:pPr>
        <w:pStyle w:val="INCISO"/>
        <w:spacing w:after="0" w:line="240" w:lineRule="exact"/>
        <w:ind w:left="709" w:firstLine="0"/>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Bases de Preparación de los Estados Financieros han sido las siguientes:</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E178BE" w:rsidRPr="00D64B50" w:rsidRDefault="00E178BE" w:rsidP="00E178BE">
      <w:pPr>
        <w:pStyle w:val="Texto"/>
        <w:spacing w:after="0" w:line="240" w:lineRule="exact"/>
        <w:ind w:left="648" w:firstLine="0"/>
        <w:rPr>
          <w:szCs w:val="18"/>
          <w:lang w:val="es-MX"/>
        </w:rPr>
      </w:pPr>
    </w:p>
    <w:p w:rsidR="00E178BE" w:rsidRPr="00D64B50" w:rsidRDefault="00E178BE" w:rsidP="00E178BE">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E178BE" w:rsidRPr="00D64B50" w:rsidRDefault="00E178BE" w:rsidP="00E178BE">
      <w:pPr>
        <w:pStyle w:val="Texto"/>
        <w:spacing w:after="0" w:line="240" w:lineRule="exact"/>
        <w:ind w:left="288" w:firstLine="0"/>
        <w:rPr>
          <w:szCs w:val="18"/>
          <w:lang w:val="es-MX"/>
        </w:rPr>
      </w:pPr>
    </w:p>
    <w:p w:rsidR="00E178BE" w:rsidRPr="00D64B50" w:rsidRDefault="00E178BE" w:rsidP="00E178BE">
      <w:pPr>
        <w:pStyle w:val="Texto"/>
        <w:spacing w:after="0" w:line="240" w:lineRule="exact"/>
        <w:ind w:left="288" w:firstLine="0"/>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E178BE" w:rsidRPr="00D64B50" w:rsidRDefault="00E178BE" w:rsidP="00E178BE">
      <w:pPr>
        <w:pStyle w:val="Texto"/>
        <w:spacing w:after="0" w:line="240" w:lineRule="exact"/>
        <w:ind w:left="1440" w:hanging="360"/>
        <w:rPr>
          <w:szCs w:val="18"/>
        </w:rPr>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t>Políticas de Contabilidad Significativas</w:t>
      </w:r>
    </w:p>
    <w:p w:rsidR="00E178BE" w:rsidRPr="00D64B50" w:rsidRDefault="00E178BE" w:rsidP="00E178BE">
      <w:pPr>
        <w:pStyle w:val="Texto"/>
        <w:spacing w:after="0" w:line="240" w:lineRule="exact"/>
        <w:ind w:left="648" w:firstLine="0"/>
        <w:rPr>
          <w:b/>
          <w:szCs w:val="18"/>
          <w:lang w:val="es-MX"/>
        </w:rPr>
      </w:pPr>
    </w:p>
    <w:p w:rsidR="00E178BE" w:rsidRPr="00D64B50" w:rsidRDefault="00E178BE" w:rsidP="00E178BE">
      <w:pPr>
        <w:pStyle w:val="Texto"/>
        <w:spacing w:after="0" w:line="240" w:lineRule="exact"/>
        <w:rPr>
          <w:szCs w:val="18"/>
        </w:rPr>
      </w:pPr>
      <w:r w:rsidRPr="00D64B50">
        <w:rPr>
          <w:szCs w:val="18"/>
        </w:rPr>
        <w:t>Se informa sobre:</w:t>
      </w:r>
    </w:p>
    <w:p w:rsidR="00E178BE" w:rsidRPr="00D64B50" w:rsidRDefault="00E178BE" w:rsidP="00E178BE">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E178BE" w:rsidRPr="00D64B50" w:rsidRDefault="00E178BE" w:rsidP="00E178BE">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r w:rsidRPr="00D64B50">
        <w:rPr>
          <w:szCs w:val="18"/>
        </w:rPr>
        <w:tab/>
        <w:t>No aplica.</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8. Reporte Analítico del Activo</w:t>
      </w:r>
    </w:p>
    <w:p w:rsidR="00E178BE" w:rsidRPr="00D64B50" w:rsidRDefault="00E178BE" w:rsidP="00E178BE">
      <w:pPr>
        <w:pStyle w:val="Texto"/>
        <w:spacing w:after="0" w:line="240" w:lineRule="exact"/>
        <w:rPr>
          <w:szCs w:val="18"/>
        </w:rPr>
      </w:pPr>
      <w:r w:rsidRPr="00D64B50">
        <w:rPr>
          <w:szCs w:val="18"/>
        </w:rPr>
        <w:t>Debe mostrar la siguiente información:</w:t>
      </w:r>
    </w:p>
    <w:p w:rsidR="00E178BE" w:rsidRPr="00D64B50" w:rsidRDefault="00E178BE" w:rsidP="00E178BE">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E178BE" w:rsidRPr="00D64B50" w:rsidRDefault="00E178BE" w:rsidP="00E178BE">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E178BE" w:rsidRPr="00D64B50" w:rsidRDefault="00E178BE" w:rsidP="00E178BE">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E178BE" w:rsidRPr="00D64B50" w:rsidRDefault="00E178BE" w:rsidP="00E178BE">
      <w:pPr>
        <w:pStyle w:val="INCISO"/>
        <w:spacing w:after="0" w:line="240" w:lineRule="exact"/>
      </w:pPr>
      <w:r w:rsidRPr="00D64B50">
        <w:t>No aplica.</w:t>
      </w:r>
    </w:p>
    <w:p w:rsidR="00E178BE" w:rsidRPr="00D64B50" w:rsidRDefault="00E178BE" w:rsidP="00E178BE">
      <w:pPr>
        <w:pStyle w:val="Texto"/>
        <w:spacing w:after="0" w:line="240" w:lineRule="exact"/>
        <w:rPr>
          <w:b/>
          <w:szCs w:val="18"/>
          <w:lang w:val="es-MX"/>
        </w:rPr>
      </w:pPr>
    </w:p>
    <w:p w:rsidR="00E178BE" w:rsidRDefault="00E178BE" w:rsidP="00E178BE">
      <w:pPr>
        <w:pStyle w:val="Texto"/>
        <w:spacing w:after="0" w:line="240" w:lineRule="exact"/>
        <w:rPr>
          <w:b/>
          <w:szCs w:val="18"/>
          <w:lang w:val="es-MX"/>
        </w:rPr>
      </w:pPr>
    </w:p>
    <w:p w:rsidR="00194930" w:rsidRDefault="00194930" w:rsidP="00E178BE">
      <w:pPr>
        <w:pStyle w:val="Texto"/>
        <w:spacing w:after="0" w:line="240" w:lineRule="exact"/>
        <w:rPr>
          <w:b/>
          <w:szCs w:val="18"/>
          <w:lang w:val="es-MX"/>
        </w:rPr>
      </w:pPr>
    </w:p>
    <w:p w:rsidR="00E178BE" w:rsidRDefault="00E178BE" w:rsidP="00E178BE">
      <w:pPr>
        <w:pStyle w:val="Texto"/>
        <w:spacing w:after="0" w:line="240" w:lineRule="exact"/>
        <w:rPr>
          <w:b/>
          <w:szCs w:val="18"/>
          <w:lang w:val="es-MX"/>
        </w:rPr>
      </w:pPr>
    </w:p>
    <w:p w:rsidR="00AB5128" w:rsidRDefault="00AB5128" w:rsidP="00E178BE">
      <w:pPr>
        <w:pStyle w:val="Texto"/>
        <w:spacing w:after="0" w:line="240" w:lineRule="exact"/>
        <w:rPr>
          <w:b/>
          <w:szCs w:val="18"/>
          <w:lang w:val="es-MX"/>
        </w:rPr>
      </w:pPr>
    </w:p>
    <w:p w:rsidR="00AB5128" w:rsidRDefault="00AB5128" w:rsidP="00E178BE">
      <w:pPr>
        <w:pStyle w:val="Texto"/>
        <w:spacing w:after="0" w:line="240" w:lineRule="exact"/>
        <w:rPr>
          <w:b/>
          <w:szCs w:val="18"/>
          <w:lang w:val="es-MX"/>
        </w:rPr>
      </w:pPr>
    </w:p>
    <w:p w:rsidR="00AB5128" w:rsidRDefault="00AB5128" w:rsidP="00E178BE">
      <w:pPr>
        <w:pStyle w:val="Texto"/>
        <w:spacing w:after="0" w:line="240" w:lineRule="exact"/>
        <w:rPr>
          <w:b/>
          <w:szCs w:val="18"/>
          <w:lang w:val="es-MX"/>
        </w:rPr>
      </w:pPr>
    </w:p>
    <w:p w:rsidR="00AB5128" w:rsidRDefault="00AB5128" w:rsidP="00E178BE">
      <w:pPr>
        <w:pStyle w:val="Texto"/>
        <w:spacing w:after="0" w:line="240" w:lineRule="exact"/>
        <w:rPr>
          <w:b/>
          <w:szCs w:val="18"/>
          <w:lang w:val="es-MX"/>
        </w:rPr>
      </w:pPr>
    </w:p>
    <w:p w:rsidR="00AB5128" w:rsidRDefault="00AB5128" w:rsidP="00E178BE">
      <w:pPr>
        <w:pStyle w:val="Texto"/>
        <w:spacing w:after="0" w:line="240" w:lineRule="exact"/>
        <w:rPr>
          <w:b/>
          <w:szCs w:val="18"/>
          <w:lang w:val="es-MX"/>
        </w:rPr>
      </w:pPr>
    </w:p>
    <w:p w:rsidR="00AB5128" w:rsidRDefault="00AB5128" w:rsidP="00E178BE">
      <w:pPr>
        <w:pStyle w:val="Texto"/>
        <w:spacing w:after="0" w:line="240" w:lineRule="exact"/>
        <w:rPr>
          <w:b/>
          <w:szCs w:val="18"/>
          <w:lang w:val="es-MX"/>
        </w:rPr>
      </w:pPr>
    </w:p>
    <w:p w:rsidR="00AB5128" w:rsidRDefault="00AB5128"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E178BE" w:rsidRPr="00D64B50" w:rsidRDefault="00E178BE" w:rsidP="00E178BE">
      <w:pPr>
        <w:pStyle w:val="INCISO"/>
        <w:spacing w:after="0" w:line="240" w:lineRule="exact"/>
      </w:pPr>
      <w:r w:rsidRPr="00D64B50">
        <w:lastRenderedPageBreak/>
        <w:t xml:space="preserve">Los ingresos propios de </w:t>
      </w:r>
      <w:r w:rsidR="00AB5128">
        <w:t>la Universidad representan el 16</w:t>
      </w:r>
      <w:r>
        <w:t>%</w:t>
      </w:r>
      <w:r w:rsidRPr="00D64B50">
        <w:t xml:space="preserve"> de los ingresos totales al </w:t>
      </w:r>
      <w:r>
        <w:t xml:space="preserve">30 de </w:t>
      </w:r>
      <w:r w:rsidR="00AB5128">
        <w:t xml:space="preserve">septiembre </w:t>
      </w:r>
      <w:r>
        <w:t>de2016</w:t>
      </w:r>
      <w:r w:rsidRPr="00D64B50">
        <w:t xml:space="preserve">. Los ingresos propios obtenidos </w:t>
      </w:r>
      <w:r>
        <w:t>durante el ejercicio fiscal 2016</w:t>
      </w:r>
      <w:r w:rsidRPr="00D64B50">
        <w:t xml:space="preserve"> fueron los siguientes.</w:t>
      </w:r>
    </w:p>
    <w:tbl>
      <w:tblPr>
        <w:tblW w:w="12004" w:type="dxa"/>
        <w:tblInd w:w="567" w:type="dxa"/>
        <w:tblCellMar>
          <w:left w:w="70" w:type="dxa"/>
          <w:right w:w="70" w:type="dxa"/>
        </w:tblCellMar>
        <w:tblLook w:val="04A0" w:firstRow="1" w:lastRow="0" w:firstColumn="1" w:lastColumn="0" w:noHBand="0" w:noVBand="1"/>
      </w:tblPr>
      <w:tblGrid>
        <w:gridCol w:w="9851"/>
        <w:gridCol w:w="216"/>
        <w:gridCol w:w="1937"/>
      </w:tblGrid>
      <w:tr w:rsidR="00E178BE" w:rsidRPr="00D64B50" w:rsidTr="009F619D">
        <w:trPr>
          <w:trHeight w:val="240"/>
        </w:trPr>
        <w:tc>
          <w:tcPr>
            <w:tcW w:w="9851" w:type="dxa"/>
            <w:tcBorders>
              <w:top w:val="nil"/>
              <w:left w:val="nil"/>
              <w:bottom w:val="single" w:sz="4" w:space="0" w:color="auto"/>
              <w:right w:val="nil"/>
            </w:tcBorders>
            <w:vAlign w:val="center"/>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216" w:type="dxa"/>
            <w:tcBorders>
              <w:top w:val="nil"/>
              <w:left w:val="nil"/>
              <w:bottom w:val="single" w:sz="4" w:space="0" w:color="auto"/>
              <w:right w:val="nil"/>
            </w:tcBorders>
            <w:shd w:val="clear" w:color="auto" w:fill="auto"/>
            <w:noWrap/>
            <w:vAlign w:val="bottom"/>
            <w:hideMark/>
          </w:tcPr>
          <w:p w:rsidR="00E178BE" w:rsidRPr="00D64B50" w:rsidRDefault="00E178BE" w:rsidP="009F619D">
            <w:pPr>
              <w:spacing w:after="0" w:line="240" w:lineRule="auto"/>
              <w:jc w:val="center"/>
              <w:rPr>
                <w:rFonts w:ascii="Arial" w:eastAsia="Times New Roman" w:hAnsi="Arial" w:cs="Arial"/>
                <w:sz w:val="18"/>
                <w:szCs w:val="18"/>
                <w:lang w:val="es-ES" w:eastAsia="es-ES"/>
              </w:rPr>
            </w:pPr>
          </w:p>
        </w:tc>
        <w:tc>
          <w:tcPr>
            <w:tcW w:w="1937" w:type="dxa"/>
            <w:tcBorders>
              <w:top w:val="nil"/>
              <w:left w:val="nil"/>
              <w:bottom w:val="single" w:sz="4" w:space="0" w:color="auto"/>
              <w:right w:val="nil"/>
            </w:tcBorders>
            <w:vAlign w:val="center"/>
            <w:hideMark/>
          </w:tcPr>
          <w:p w:rsidR="00E178BE" w:rsidRPr="00D64B50" w:rsidRDefault="00E178BE" w:rsidP="009F619D">
            <w:pPr>
              <w:spacing w:after="0" w:line="240" w:lineRule="auto"/>
              <w:rPr>
                <w:rFonts w:ascii="Arial" w:eastAsia="Times New Roman" w:hAnsi="Arial" w:cs="Arial"/>
                <w:sz w:val="18"/>
                <w:szCs w:val="18"/>
                <w:lang w:val="es-ES" w:eastAsia="es-ES"/>
              </w:rPr>
            </w:pPr>
          </w:p>
        </w:tc>
      </w:tr>
      <w:tr w:rsidR="00E178BE" w:rsidRPr="00D64B50" w:rsidTr="009F619D">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CONCEPTO</w:t>
            </w:r>
          </w:p>
        </w:tc>
        <w:tc>
          <w:tcPr>
            <w:tcW w:w="216" w:type="dxa"/>
            <w:tcBorders>
              <w:top w:val="single" w:sz="4" w:space="0" w:color="auto"/>
              <w:bottom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IMPORTE</w:t>
            </w:r>
          </w:p>
        </w:tc>
      </w:tr>
      <w:tr w:rsidR="00E178BE" w:rsidRPr="00D64B50" w:rsidTr="009F619D">
        <w:trPr>
          <w:trHeight w:val="315"/>
        </w:trPr>
        <w:tc>
          <w:tcPr>
            <w:tcW w:w="9851" w:type="dxa"/>
            <w:tcBorders>
              <w:top w:val="single" w:sz="4" w:space="0" w:color="auto"/>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DERECHOS</w:t>
            </w:r>
          </w:p>
        </w:tc>
        <w:tc>
          <w:tcPr>
            <w:tcW w:w="216" w:type="dxa"/>
            <w:tcBorders>
              <w:top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top w:val="single" w:sz="4" w:space="0" w:color="auto"/>
              <w:right w:val="single" w:sz="4" w:space="0" w:color="auto"/>
            </w:tcBorders>
            <w:shd w:val="clear" w:color="auto" w:fill="auto"/>
            <w:noWrap/>
            <w:vAlign w:val="bottom"/>
          </w:tcPr>
          <w:p w:rsidR="00E178BE" w:rsidRPr="00D64B50" w:rsidRDefault="005B03AA"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8,021,330</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EXAMEN DE ADMISIÓN</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AB5128"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424,630</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COLEGIATURAS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5B03AA"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4,661,105</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INSCRIPCIÓN Y REINSCRIPCIÓN</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5B03AA"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560,172</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5B03AA"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1,178,650</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 (VENTA DE BIENES Y SERVICIOS)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AB5128"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1,196,773</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AB5128">
            <w:pPr>
              <w:spacing w:after="0" w:line="240" w:lineRule="auto"/>
              <w:rPr>
                <w:rFonts w:ascii="Arial" w:eastAsia="Times New Roman" w:hAnsi="Arial" w:cs="Arial"/>
                <w:sz w:val="18"/>
                <w:szCs w:val="18"/>
                <w:lang w:val="es-ES" w:eastAsia="es-ES"/>
              </w:rPr>
            </w:pP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color w:val="000000" w:themeColor="text1"/>
                <w:sz w:val="18"/>
                <w:szCs w:val="18"/>
                <w:lang w:val="es-ES" w:eastAsia="es-ES"/>
              </w:rPr>
            </w:pP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PRODUCTOS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AB5128"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19,140</w:t>
            </w:r>
          </w:p>
        </w:tc>
      </w:tr>
      <w:tr w:rsidR="00E178BE" w:rsidRPr="00D64B50" w:rsidTr="009F619D">
        <w:trPr>
          <w:trHeight w:val="315"/>
        </w:trPr>
        <w:tc>
          <w:tcPr>
            <w:tcW w:w="9851" w:type="dxa"/>
            <w:tcBorders>
              <w:left w:val="single" w:sz="4" w:space="0" w:color="auto"/>
              <w:bottom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INTERESES POR INVERSIÓN</w:t>
            </w:r>
          </w:p>
        </w:tc>
        <w:tc>
          <w:tcPr>
            <w:tcW w:w="216" w:type="dxa"/>
            <w:tcBorders>
              <w:bottom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bottom w:val="single" w:sz="4" w:space="0" w:color="auto"/>
              <w:right w:val="single" w:sz="4" w:space="0" w:color="auto"/>
            </w:tcBorders>
            <w:shd w:val="clear" w:color="auto" w:fill="auto"/>
            <w:noWrap/>
            <w:vAlign w:val="bottom"/>
          </w:tcPr>
          <w:p w:rsidR="00E178BE" w:rsidRPr="00D64B50" w:rsidRDefault="00AB5128"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19,140</w:t>
            </w:r>
          </w:p>
        </w:tc>
      </w:tr>
      <w:tr w:rsidR="00E178BE" w:rsidRPr="00D64B50" w:rsidTr="009F619D">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TOTAL</w:t>
            </w:r>
          </w:p>
        </w:tc>
        <w:tc>
          <w:tcPr>
            <w:tcW w:w="216" w:type="dxa"/>
            <w:tcBorders>
              <w:top w:val="single" w:sz="4" w:space="0" w:color="auto"/>
              <w:bottom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E178BE" w:rsidRPr="00D64B50" w:rsidRDefault="008B6952"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8,040,470</w:t>
            </w:r>
          </w:p>
        </w:tc>
      </w:tr>
    </w:tbl>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709" w:firstLine="0"/>
      </w:pPr>
      <w:r w:rsidRPr="00D64B50">
        <w:t>Las tablas de ingresos propios fueron incrementadas por Acuerdo del Consejo Di</w:t>
      </w:r>
      <w:r w:rsidR="00AB5128">
        <w:t>rectivo durante el ejercicio 20</w:t>
      </w:r>
      <w:r w:rsidR="008B6952">
        <w:t>16</w:t>
      </w:r>
      <w:r w:rsidRPr="00D64B50">
        <w:t>, lo que provocó una mejor y mayor recaudación de Derechos para la Universidad. Por otra parte, las inversiones bancarias realizadas han generado productos que se ven reflejados en el rubro de intereses.</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E178BE" w:rsidRPr="00D64B50" w:rsidRDefault="00E178BE" w:rsidP="00E178BE">
      <w:pPr>
        <w:pStyle w:val="INCISO"/>
        <w:spacing w:after="0" w:line="240" w:lineRule="exact"/>
        <w:rPr>
          <w:lang w:val="es-MX"/>
        </w:rPr>
      </w:pPr>
      <w:r w:rsidRPr="00D64B50">
        <w:rPr>
          <w:lang w:val="es-MX"/>
        </w:rPr>
        <w:t>No aplica.</w:t>
      </w:r>
    </w:p>
    <w:p w:rsidR="00E178BE" w:rsidRPr="00D64B50" w:rsidRDefault="00E178BE" w:rsidP="00E178BE">
      <w:pPr>
        <w:pStyle w:val="INCISO"/>
        <w:spacing w:after="0" w:line="240" w:lineRule="exact"/>
        <w:rPr>
          <w:lang w:val="es-MX"/>
        </w:rPr>
      </w:pPr>
    </w:p>
    <w:p w:rsidR="00E178BE" w:rsidRPr="00D64B50" w:rsidRDefault="00E178BE" w:rsidP="00E178BE">
      <w:pPr>
        <w:pStyle w:val="INCISO"/>
        <w:spacing w:after="0" w:line="240" w:lineRule="exact"/>
        <w:rPr>
          <w:lang w:val="es-MX"/>
        </w:rPr>
      </w:pPr>
    </w:p>
    <w:p w:rsidR="00E178BE" w:rsidRPr="00D64B50" w:rsidRDefault="00E178BE" w:rsidP="00E178BE">
      <w:pPr>
        <w:pStyle w:val="Texto"/>
        <w:spacing w:after="0" w:line="240" w:lineRule="exact"/>
        <w:rPr>
          <w:b/>
          <w:szCs w:val="18"/>
          <w:lang w:val="es-MX"/>
        </w:rPr>
      </w:pPr>
      <w:r w:rsidRPr="00D64B50">
        <w:rPr>
          <w:b/>
          <w:szCs w:val="18"/>
          <w:lang w:val="es-MX"/>
        </w:rPr>
        <w:t>12. Calificaciones otorgadas</w:t>
      </w:r>
    </w:p>
    <w:p w:rsidR="00E178BE" w:rsidRPr="00D64B50" w:rsidRDefault="00E178BE" w:rsidP="00E178BE">
      <w:pPr>
        <w:pStyle w:val="Texto"/>
        <w:spacing w:after="0" w:line="240" w:lineRule="exact"/>
        <w:rPr>
          <w:szCs w:val="18"/>
        </w:rPr>
      </w:pPr>
      <w:r w:rsidRPr="00D64B50">
        <w:rPr>
          <w:szCs w:val="18"/>
        </w:rPr>
        <w:t xml:space="preserve">        No aplica.</w:t>
      </w:r>
    </w:p>
    <w:p w:rsidR="00E178BE" w:rsidRPr="00D64B50" w:rsidRDefault="00E178BE" w:rsidP="00E178BE">
      <w:pPr>
        <w:pStyle w:val="Texto"/>
        <w:spacing w:after="0" w:line="240" w:lineRule="exact"/>
        <w:rPr>
          <w:szCs w:val="18"/>
        </w:rPr>
      </w:pPr>
    </w:p>
    <w:p w:rsidR="00E178BE" w:rsidRDefault="00E178BE" w:rsidP="00E178BE">
      <w:pPr>
        <w:pStyle w:val="Texto"/>
        <w:spacing w:after="0" w:line="240" w:lineRule="exact"/>
        <w:rPr>
          <w:szCs w:val="18"/>
        </w:rPr>
      </w:pPr>
    </w:p>
    <w:p w:rsidR="00AB5128" w:rsidRDefault="00AB5128" w:rsidP="00E178BE">
      <w:pPr>
        <w:pStyle w:val="Texto"/>
        <w:spacing w:after="0" w:line="240" w:lineRule="exact"/>
        <w:rPr>
          <w:szCs w:val="18"/>
        </w:rPr>
      </w:pPr>
    </w:p>
    <w:p w:rsidR="00AB5128" w:rsidRDefault="00AB5128" w:rsidP="00E178BE">
      <w:pPr>
        <w:pStyle w:val="Texto"/>
        <w:spacing w:after="0" w:line="240" w:lineRule="exact"/>
        <w:rPr>
          <w:szCs w:val="18"/>
        </w:rPr>
      </w:pPr>
    </w:p>
    <w:p w:rsidR="00AB5128" w:rsidRDefault="00AB5128" w:rsidP="00E178BE">
      <w:pPr>
        <w:pStyle w:val="Texto"/>
        <w:spacing w:after="0" w:line="240" w:lineRule="exact"/>
        <w:rPr>
          <w:szCs w:val="18"/>
        </w:rPr>
      </w:pPr>
    </w:p>
    <w:p w:rsidR="00194930" w:rsidRDefault="00194930" w:rsidP="00E178BE">
      <w:pPr>
        <w:pStyle w:val="Texto"/>
        <w:spacing w:after="0" w:line="240" w:lineRule="exact"/>
        <w:rPr>
          <w:szCs w:val="18"/>
        </w:rPr>
      </w:pPr>
    </w:p>
    <w:p w:rsidR="00AB5128" w:rsidRPr="00D64B50" w:rsidRDefault="00AB5128"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E178BE" w:rsidRPr="00D64B50" w:rsidRDefault="00E178BE" w:rsidP="00E178BE">
      <w:pPr>
        <w:pStyle w:val="Texto"/>
        <w:spacing w:after="0" w:line="240" w:lineRule="exact"/>
        <w:rPr>
          <w:szCs w:val="18"/>
        </w:rPr>
      </w:pPr>
      <w:r w:rsidRPr="00D64B50">
        <w:rPr>
          <w:szCs w:val="18"/>
        </w:rPr>
        <w:lastRenderedPageBreak/>
        <w:t>Se informará de:</w:t>
      </w:r>
    </w:p>
    <w:p w:rsidR="00E178BE" w:rsidRPr="00D64B50" w:rsidRDefault="00E178BE" w:rsidP="00E178BE">
      <w:pPr>
        <w:pStyle w:val="INCISO"/>
        <w:spacing w:after="0" w:line="240" w:lineRule="exact"/>
      </w:pPr>
      <w:r w:rsidRPr="00D64B50">
        <w:t>a)</w:t>
      </w:r>
      <w:r w:rsidRPr="00D64B50">
        <w:tab/>
        <w:t>Principales Políticas de control interno</w:t>
      </w:r>
    </w:p>
    <w:p w:rsidR="00E178BE" w:rsidRPr="00D64B50" w:rsidRDefault="00E178BE" w:rsidP="00E178BE">
      <w:pPr>
        <w:pStyle w:val="INCISO"/>
        <w:spacing w:after="0" w:line="240" w:lineRule="exact"/>
      </w:pPr>
      <w:r w:rsidRPr="00D64B50">
        <w:t>b)</w:t>
      </w:r>
      <w:r w:rsidRPr="00D64B50">
        <w:tab/>
        <w:t>Medidas de desempeño financiero, metas y alcance.</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p>
    <w:p w:rsidR="00E178BE" w:rsidRPr="00D64B50" w:rsidRDefault="00E178BE" w:rsidP="00E178BE">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E178BE" w:rsidRPr="00D64B50" w:rsidRDefault="00E178BE" w:rsidP="00E178BE">
      <w:pPr>
        <w:pStyle w:val="Texto"/>
        <w:spacing w:after="0" w:line="240" w:lineRule="exact"/>
        <w:rPr>
          <w:szCs w:val="18"/>
          <w:lang w:val="es-MX"/>
        </w:rPr>
      </w:pPr>
      <w:r w:rsidRPr="00D64B50">
        <w:rPr>
          <w:szCs w:val="18"/>
          <w:lang w:val="es-MX"/>
        </w:rPr>
        <w:t>No aplica.</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E178BE" w:rsidRPr="00D64B50" w:rsidRDefault="00E178BE" w:rsidP="00E178BE">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E178BE" w:rsidRPr="00D64B50" w:rsidRDefault="00E178BE" w:rsidP="00E178BE">
      <w:pPr>
        <w:pStyle w:val="Texto"/>
        <w:spacing w:after="0" w:line="240" w:lineRule="exact"/>
        <w:rPr>
          <w:szCs w:val="18"/>
        </w:rPr>
      </w:pPr>
      <w:r w:rsidRPr="00D64B50">
        <w:rPr>
          <w:szCs w:val="18"/>
        </w:rPr>
        <w:t>No aplica.</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E178BE" w:rsidRPr="00D64B50" w:rsidRDefault="00E178BE" w:rsidP="00E178BE">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E178BE" w:rsidRPr="00D64B50" w:rsidRDefault="00DB1CC4" w:rsidP="00E178BE">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25267" w:dyaOrig="19400">
          <v:shape id="_x0000_s1081" type="#_x0000_t75" style="position:absolute;left:0;text-align:left;margin-left:24.4pt;margin-top:13.75pt;width:670.1pt;height:72.6pt;z-index:251677696">
            <v:imagedata r:id="rId30" o:title=""/>
            <w10:wrap type="topAndBottom"/>
          </v:shape>
          <o:OLEObject Type="Embed" ProgID="Excel.Sheet.12" ShapeID="_x0000_s1081" DrawAspect="Content" ObjectID="_1537022050" r:id="rId31"/>
        </w:object>
      </w:r>
    </w:p>
    <w:p w:rsidR="00E178BE" w:rsidRDefault="00E178BE">
      <w:pPr>
        <w:rPr>
          <w:rFonts w:ascii="Soberana Sans Light" w:hAnsi="Soberana Sans Light"/>
        </w:rPr>
      </w:pPr>
    </w:p>
    <w:p w:rsidR="00E178BE" w:rsidRDefault="00E178BE">
      <w:pPr>
        <w:rPr>
          <w:rFonts w:ascii="Soberana Sans Light" w:hAnsi="Soberana Sans Light"/>
        </w:rPr>
      </w:pPr>
    </w:p>
    <w:sectPr w:rsidR="00E178BE"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F4" w:rsidRDefault="008732F4" w:rsidP="00EA5418">
      <w:pPr>
        <w:spacing w:after="0" w:line="240" w:lineRule="auto"/>
      </w:pPr>
      <w:r>
        <w:separator/>
      </w:r>
    </w:p>
  </w:endnote>
  <w:endnote w:type="continuationSeparator" w:id="0">
    <w:p w:rsidR="008732F4" w:rsidRDefault="008732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C4" w:rsidRPr="0013011C" w:rsidRDefault="00DB1CC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9111F3"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A1E0A" w:rsidRPr="002A1E0A">
          <w:rPr>
            <w:rFonts w:ascii="Soberana Sans Light" w:hAnsi="Soberana Sans Light"/>
            <w:noProof/>
            <w:lang w:val="es-ES"/>
          </w:rPr>
          <w:t>20</w:t>
        </w:r>
        <w:r w:rsidRPr="0013011C">
          <w:rPr>
            <w:rFonts w:ascii="Soberana Sans Light" w:hAnsi="Soberana Sans Light"/>
          </w:rPr>
          <w:fldChar w:fldCharType="end"/>
        </w:r>
      </w:sdtContent>
    </w:sdt>
  </w:p>
  <w:p w:rsidR="00DB1CC4" w:rsidRDefault="00DB1C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C4" w:rsidRPr="008E3652" w:rsidRDefault="00DB1CC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E0C9C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A1E0A" w:rsidRPr="002A1E0A">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F4" w:rsidRDefault="008732F4" w:rsidP="00EA5418">
      <w:pPr>
        <w:spacing w:after="0" w:line="240" w:lineRule="auto"/>
      </w:pPr>
      <w:r>
        <w:separator/>
      </w:r>
    </w:p>
  </w:footnote>
  <w:footnote w:type="continuationSeparator" w:id="0">
    <w:p w:rsidR="008732F4" w:rsidRDefault="008732F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C4" w:rsidRDefault="00DB1CC4">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CC4" w:rsidRDefault="00DB1CC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B1CC4" w:rsidRDefault="00DB1CC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B1CC4" w:rsidRPr="00275FC6" w:rsidRDefault="00DB1CC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CC4" w:rsidRDefault="00DB1C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DB1CC4" w:rsidRDefault="00DB1C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B1CC4" w:rsidRPr="00275FC6" w:rsidRDefault="00DB1CC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11EFD" w:rsidRDefault="00711EF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11EFD" w:rsidRDefault="00711EF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11EFD" w:rsidRPr="00275FC6" w:rsidRDefault="00711EF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11EFD" w:rsidRDefault="00711EF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711EFD" w:rsidRDefault="00711EF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11EFD" w:rsidRPr="00275FC6" w:rsidRDefault="00711EF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202B8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C4" w:rsidRPr="0013011C" w:rsidRDefault="00DB1CC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A1A56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40466"/>
    <w:rsid w:val="00041D0E"/>
    <w:rsid w:val="00045A10"/>
    <w:rsid w:val="00045A3A"/>
    <w:rsid w:val="0008177F"/>
    <w:rsid w:val="000843C6"/>
    <w:rsid w:val="0008724F"/>
    <w:rsid w:val="0009411B"/>
    <w:rsid w:val="000A2306"/>
    <w:rsid w:val="000B044F"/>
    <w:rsid w:val="000C4846"/>
    <w:rsid w:val="000E22CC"/>
    <w:rsid w:val="000E5855"/>
    <w:rsid w:val="000F5AF4"/>
    <w:rsid w:val="00114138"/>
    <w:rsid w:val="0013011C"/>
    <w:rsid w:val="00141B63"/>
    <w:rsid w:val="00153CC0"/>
    <w:rsid w:val="00155B95"/>
    <w:rsid w:val="00165BB4"/>
    <w:rsid w:val="001701AE"/>
    <w:rsid w:val="0017509F"/>
    <w:rsid w:val="00185B23"/>
    <w:rsid w:val="00193A4F"/>
    <w:rsid w:val="00194930"/>
    <w:rsid w:val="001A7CDF"/>
    <w:rsid w:val="001A7D8D"/>
    <w:rsid w:val="001B1B72"/>
    <w:rsid w:val="001B4459"/>
    <w:rsid w:val="001C5E76"/>
    <w:rsid w:val="001C6A9F"/>
    <w:rsid w:val="001C6FD8"/>
    <w:rsid w:val="001E26AC"/>
    <w:rsid w:val="001E2EB7"/>
    <w:rsid w:val="001E7072"/>
    <w:rsid w:val="001F29B7"/>
    <w:rsid w:val="0020103A"/>
    <w:rsid w:val="00204C86"/>
    <w:rsid w:val="00224722"/>
    <w:rsid w:val="00252B0A"/>
    <w:rsid w:val="00264426"/>
    <w:rsid w:val="002764C3"/>
    <w:rsid w:val="002831C5"/>
    <w:rsid w:val="00290C1E"/>
    <w:rsid w:val="00293D86"/>
    <w:rsid w:val="00295BF3"/>
    <w:rsid w:val="002A1E0A"/>
    <w:rsid w:val="002A70B3"/>
    <w:rsid w:val="002C138C"/>
    <w:rsid w:val="002C5826"/>
    <w:rsid w:val="002F4C88"/>
    <w:rsid w:val="0033135D"/>
    <w:rsid w:val="00346BB9"/>
    <w:rsid w:val="00365499"/>
    <w:rsid w:val="00372783"/>
    <w:rsid w:val="00372F40"/>
    <w:rsid w:val="003811B0"/>
    <w:rsid w:val="00395880"/>
    <w:rsid w:val="00396C2B"/>
    <w:rsid w:val="003A0303"/>
    <w:rsid w:val="003A549B"/>
    <w:rsid w:val="003D5DBF"/>
    <w:rsid w:val="003E4679"/>
    <w:rsid w:val="003E7FD0"/>
    <w:rsid w:val="003F0536"/>
    <w:rsid w:val="003F0EA4"/>
    <w:rsid w:val="003F7DAA"/>
    <w:rsid w:val="00402EFA"/>
    <w:rsid w:val="00425BEE"/>
    <w:rsid w:val="004311BE"/>
    <w:rsid w:val="004339BA"/>
    <w:rsid w:val="0044253C"/>
    <w:rsid w:val="00445D54"/>
    <w:rsid w:val="004465DC"/>
    <w:rsid w:val="00461E81"/>
    <w:rsid w:val="004714CF"/>
    <w:rsid w:val="00484C0D"/>
    <w:rsid w:val="0049384B"/>
    <w:rsid w:val="00497D8B"/>
    <w:rsid w:val="004C3133"/>
    <w:rsid w:val="004D41B8"/>
    <w:rsid w:val="004F5641"/>
    <w:rsid w:val="00521D5A"/>
    <w:rsid w:val="00522632"/>
    <w:rsid w:val="00522EF3"/>
    <w:rsid w:val="00540418"/>
    <w:rsid w:val="00557D72"/>
    <w:rsid w:val="00563CA0"/>
    <w:rsid w:val="00567EC3"/>
    <w:rsid w:val="00573D4E"/>
    <w:rsid w:val="00574266"/>
    <w:rsid w:val="00576362"/>
    <w:rsid w:val="00576E43"/>
    <w:rsid w:val="00581EDF"/>
    <w:rsid w:val="00585484"/>
    <w:rsid w:val="005873A2"/>
    <w:rsid w:val="0058780D"/>
    <w:rsid w:val="0059000C"/>
    <w:rsid w:val="00593904"/>
    <w:rsid w:val="00593BE2"/>
    <w:rsid w:val="005B03AA"/>
    <w:rsid w:val="005B0965"/>
    <w:rsid w:val="005C77BD"/>
    <w:rsid w:val="005D0457"/>
    <w:rsid w:val="005D192D"/>
    <w:rsid w:val="005D3D25"/>
    <w:rsid w:val="006030D9"/>
    <w:rsid w:val="00605F31"/>
    <w:rsid w:val="0060658F"/>
    <w:rsid w:val="0061362D"/>
    <w:rsid w:val="0062717E"/>
    <w:rsid w:val="0063278E"/>
    <w:rsid w:val="00640223"/>
    <w:rsid w:val="00641122"/>
    <w:rsid w:val="006516D4"/>
    <w:rsid w:val="00652065"/>
    <w:rsid w:val="006769AF"/>
    <w:rsid w:val="00690D0C"/>
    <w:rsid w:val="00692D5C"/>
    <w:rsid w:val="006935D1"/>
    <w:rsid w:val="006A5F58"/>
    <w:rsid w:val="006B1FE7"/>
    <w:rsid w:val="006B2F84"/>
    <w:rsid w:val="006B5B41"/>
    <w:rsid w:val="006E1241"/>
    <w:rsid w:val="006E77DD"/>
    <w:rsid w:val="006F6E79"/>
    <w:rsid w:val="00704C86"/>
    <w:rsid w:val="00711EFD"/>
    <w:rsid w:val="007422BA"/>
    <w:rsid w:val="0074341A"/>
    <w:rsid w:val="00764BDE"/>
    <w:rsid w:val="0079582C"/>
    <w:rsid w:val="007A1DDA"/>
    <w:rsid w:val="007A612B"/>
    <w:rsid w:val="007D0C1C"/>
    <w:rsid w:val="007D6E9A"/>
    <w:rsid w:val="008068EC"/>
    <w:rsid w:val="00811DAC"/>
    <w:rsid w:val="0081329D"/>
    <w:rsid w:val="00823840"/>
    <w:rsid w:val="00823EE7"/>
    <w:rsid w:val="00853544"/>
    <w:rsid w:val="008561F4"/>
    <w:rsid w:val="00863346"/>
    <w:rsid w:val="008633DF"/>
    <w:rsid w:val="00866741"/>
    <w:rsid w:val="008732F4"/>
    <w:rsid w:val="0089054E"/>
    <w:rsid w:val="008A4FC4"/>
    <w:rsid w:val="008A6E4D"/>
    <w:rsid w:val="008A793D"/>
    <w:rsid w:val="008B0017"/>
    <w:rsid w:val="008B3DF8"/>
    <w:rsid w:val="008B6952"/>
    <w:rsid w:val="008B7E99"/>
    <w:rsid w:val="008C0004"/>
    <w:rsid w:val="008C7793"/>
    <w:rsid w:val="008E3652"/>
    <w:rsid w:val="008E51AB"/>
    <w:rsid w:val="008F0B21"/>
    <w:rsid w:val="008F26D0"/>
    <w:rsid w:val="008F31AC"/>
    <w:rsid w:val="008F43BD"/>
    <w:rsid w:val="008F6D58"/>
    <w:rsid w:val="00911EC8"/>
    <w:rsid w:val="00913AD6"/>
    <w:rsid w:val="00914682"/>
    <w:rsid w:val="0092794A"/>
    <w:rsid w:val="0093036F"/>
    <w:rsid w:val="00933BAE"/>
    <w:rsid w:val="0093492C"/>
    <w:rsid w:val="00937FCE"/>
    <w:rsid w:val="0094328B"/>
    <w:rsid w:val="00954234"/>
    <w:rsid w:val="00957043"/>
    <w:rsid w:val="00971894"/>
    <w:rsid w:val="00995684"/>
    <w:rsid w:val="00997263"/>
    <w:rsid w:val="009A0655"/>
    <w:rsid w:val="009A07F4"/>
    <w:rsid w:val="009A2761"/>
    <w:rsid w:val="009A7D42"/>
    <w:rsid w:val="009B3074"/>
    <w:rsid w:val="009B5194"/>
    <w:rsid w:val="009C3647"/>
    <w:rsid w:val="009D5D4C"/>
    <w:rsid w:val="009F23C4"/>
    <w:rsid w:val="009F2E87"/>
    <w:rsid w:val="009F3B10"/>
    <w:rsid w:val="009F577A"/>
    <w:rsid w:val="009F619D"/>
    <w:rsid w:val="00A173BD"/>
    <w:rsid w:val="00A35BA3"/>
    <w:rsid w:val="00A363B6"/>
    <w:rsid w:val="00A4145F"/>
    <w:rsid w:val="00A46B4A"/>
    <w:rsid w:val="00A46BF5"/>
    <w:rsid w:val="00A478D1"/>
    <w:rsid w:val="00A57EC0"/>
    <w:rsid w:val="00A673F4"/>
    <w:rsid w:val="00AA238D"/>
    <w:rsid w:val="00AB1AC8"/>
    <w:rsid w:val="00AB5128"/>
    <w:rsid w:val="00AC702B"/>
    <w:rsid w:val="00AD2A03"/>
    <w:rsid w:val="00AF574D"/>
    <w:rsid w:val="00B0510F"/>
    <w:rsid w:val="00B12089"/>
    <w:rsid w:val="00B146E2"/>
    <w:rsid w:val="00B33304"/>
    <w:rsid w:val="00B37F37"/>
    <w:rsid w:val="00B43B7C"/>
    <w:rsid w:val="00B4420B"/>
    <w:rsid w:val="00B46CED"/>
    <w:rsid w:val="00B62E98"/>
    <w:rsid w:val="00B67532"/>
    <w:rsid w:val="00B849EE"/>
    <w:rsid w:val="00B84D02"/>
    <w:rsid w:val="00BA2940"/>
    <w:rsid w:val="00BA2EEF"/>
    <w:rsid w:val="00BA6374"/>
    <w:rsid w:val="00BB5A03"/>
    <w:rsid w:val="00BC72CB"/>
    <w:rsid w:val="00C00CA7"/>
    <w:rsid w:val="00C1292C"/>
    <w:rsid w:val="00C16E53"/>
    <w:rsid w:val="00C25EE0"/>
    <w:rsid w:val="00C376EB"/>
    <w:rsid w:val="00C431B4"/>
    <w:rsid w:val="00C4559E"/>
    <w:rsid w:val="00C51EC2"/>
    <w:rsid w:val="00C568CC"/>
    <w:rsid w:val="00C63A0B"/>
    <w:rsid w:val="00C67055"/>
    <w:rsid w:val="00C80BD4"/>
    <w:rsid w:val="00C86C59"/>
    <w:rsid w:val="00C91C5A"/>
    <w:rsid w:val="00CA38D0"/>
    <w:rsid w:val="00CA760B"/>
    <w:rsid w:val="00CB0008"/>
    <w:rsid w:val="00CB299D"/>
    <w:rsid w:val="00CC6B94"/>
    <w:rsid w:val="00CD6D9A"/>
    <w:rsid w:val="00D00E92"/>
    <w:rsid w:val="00D01C9B"/>
    <w:rsid w:val="00D055EC"/>
    <w:rsid w:val="00D30CF0"/>
    <w:rsid w:val="00D32A6C"/>
    <w:rsid w:val="00D32CA8"/>
    <w:rsid w:val="00D36F7B"/>
    <w:rsid w:val="00D372BD"/>
    <w:rsid w:val="00D44728"/>
    <w:rsid w:val="00D449E7"/>
    <w:rsid w:val="00D44EB6"/>
    <w:rsid w:val="00D51975"/>
    <w:rsid w:val="00D528E1"/>
    <w:rsid w:val="00D551A1"/>
    <w:rsid w:val="00D562FF"/>
    <w:rsid w:val="00D64307"/>
    <w:rsid w:val="00D74BFD"/>
    <w:rsid w:val="00D86156"/>
    <w:rsid w:val="00D92E6C"/>
    <w:rsid w:val="00D933F7"/>
    <w:rsid w:val="00DA0F15"/>
    <w:rsid w:val="00DA4F4D"/>
    <w:rsid w:val="00DA508B"/>
    <w:rsid w:val="00DB1CC4"/>
    <w:rsid w:val="00DB7134"/>
    <w:rsid w:val="00DF56C9"/>
    <w:rsid w:val="00E13164"/>
    <w:rsid w:val="00E13B23"/>
    <w:rsid w:val="00E178BE"/>
    <w:rsid w:val="00E20BAD"/>
    <w:rsid w:val="00E30318"/>
    <w:rsid w:val="00E32708"/>
    <w:rsid w:val="00E36B4B"/>
    <w:rsid w:val="00E565BD"/>
    <w:rsid w:val="00E63B47"/>
    <w:rsid w:val="00E66FDB"/>
    <w:rsid w:val="00E80608"/>
    <w:rsid w:val="00E93678"/>
    <w:rsid w:val="00E94B92"/>
    <w:rsid w:val="00EA5119"/>
    <w:rsid w:val="00EA5418"/>
    <w:rsid w:val="00EB0F27"/>
    <w:rsid w:val="00EE46FB"/>
    <w:rsid w:val="00F119AA"/>
    <w:rsid w:val="00F12A45"/>
    <w:rsid w:val="00F14899"/>
    <w:rsid w:val="00F17C0D"/>
    <w:rsid w:val="00F25F34"/>
    <w:rsid w:val="00F2686C"/>
    <w:rsid w:val="00F673F8"/>
    <w:rsid w:val="00F73CA1"/>
    <w:rsid w:val="00F755D0"/>
    <w:rsid w:val="00F82D11"/>
    <w:rsid w:val="00F86D4D"/>
    <w:rsid w:val="00F95052"/>
    <w:rsid w:val="00FA4CFB"/>
    <w:rsid w:val="00FB1010"/>
    <w:rsid w:val="00FB56B7"/>
    <w:rsid w:val="00FB6645"/>
    <w:rsid w:val="00FC3583"/>
    <w:rsid w:val="00FC490B"/>
    <w:rsid w:val="00FD5A63"/>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6C5CD-A7F9-4FCF-B17E-EF215396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88D1-2F7C-49CF-8174-2419EE4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3713</Words>
  <Characters>20422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Danae</cp:lastModifiedBy>
  <cp:revision>9</cp:revision>
  <cp:lastPrinted>2016-10-03T22:45:00Z</cp:lastPrinted>
  <dcterms:created xsi:type="dcterms:W3CDTF">2016-09-29T19:23:00Z</dcterms:created>
  <dcterms:modified xsi:type="dcterms:W3CDTF">2016-10-03T22:45:00Z</dcterms:modified>
</cp:coreProperties>
</file>